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640" w:type="dxa"/>
        <w:tblInd w:w="-176"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3690"/>
        <w:gridCol w:w="5950"/>
      </w:tblGrid>
      <w:tr>
        <w:trPr/>
        <w:tc>
          <w:tcPr>
            <w:tcBorders>
              <w:left w:val="none" w:color="000000" w:sz="4" w:space="0"/>
              <w:top w:val="none" w:color="000000" w:sz="4" w:space="0"/>
              <w:right w:val="none" w:color="000000" w:sz="4" w:space="0"/>
              <w:bottom w:val="none" w:color="000000" w:sz="4" w:space="0"/>
            </w:tcBorders>
            <w:tcW w:w="3690" w:type="dxa"/>
            <w:textDirection w:val="lrTb"/>
            <w:noWrap w:val="false"/>
          </w:tcPr>
          <w:p>
            <w:pPr>
              <w:ind w:right="-104"/>
              <w:jc w:val="center"/>
              <w:keepNext/>
              <w:spacing w:before="40"/>
              <w:rPr>
                <w:b/>
                <w:sz w:val="26"/>
                <w:szCs w:val="26"/>
              </w:rPr>
              <w:outlineLvl w:val="2"/>
            </w:pPr>
            <w:r>
              <w:rPr>
                <w:b/>
                <w:sz w:val="26"/>
                <w:szCs w:val="26"/>
                <w:lang w:val="en-US"/>
              </w:rPr>
              <w:t xml:space="preserve">HỘI ĐỒNG</w:t>
            </w:r>
            <w:r>
              <w:rPr>
                <w:b/>
                <w:sz w:val="26"/>
                <w:szCs w:val="26"/>
              </w:rPr>
              <w:t xml:space="preserve"> NHÂN DÂN</w:t>
            </w:r>
            <w:r/>
          </w:p>
          <w:p>
            <w:pPr>
              <w:ind w:right="-104"/>
              <w:jc w:val="center"/>
              <w:rPr>
                <w:b/>
                <w:bCs/>
                <w:sz w:val="26"/>
                <w:szCs w:val="26"/>
              </w:rPr>
            </w:pPr>
            <w:r>
              <w:rPr>
                <w:b/>
                <w:bCs/>
                <w:sz w:val="26"/>
                <w:szCs w:val="26"/>
              </w:rPr>
              <w:t xml:space="preserve">TỈNH LONG AN</w:t>
            </w:r>
            <w:r/>
          </w:p>
          <w:p>
            <w:pPr>
              <w:ind w:firstLine="176"/>
              <w:jc w:val="center"/>
              <w:rPr>
                <w:bCs/>
                <w:sz w:val="28"/>
                <w:szCs w:val="28"/>
              </w:rPr>
            </w:pPr>
            <w:r>
              <w:rPr>
                <w:lang w:val="en-US"/>
              </w:rPr>
              <mc:AlternateContent>
                <mc:Choice Requires="wpg">
                  <w:drawing>
                    <wp:anchor xmlns:wp="http://schemas.openxmlformats.org/drawingml/2006/wordprocessingDrawing" distT="0" distB="4294967294" distL="114300" distR="114300" simplePos="0" relativeHeight="251651072" behindDoc="0" locked="0" layoutInCell="1" allowOverlap="1">
                      <wp:simplePos x="0" y="0"/>
                      <wp:positionH relativeFrom="column">
                        <wp:posOffset>819737</wp:posOffset>
                      </wp:positionH>
                      <wp:positionV relativeFrom="paragraph">
                        <wp:posOffset>64399</wp:posOffset>
                      </wp:positionV>
                      <wp:extent cx="586696" cy="0"/>
                      <wp:effectExtent l="0" t="0" r="23495" b="19050"/>
                      <wp:wrapNone/>
                      <wp:docPr id="1" name="Straight Connector 3" hidden="false"/>
                      <wp:cNvGraphicFramePr/>
                      <a:graphic xmlns:a="http://schemas.openxmlformats.org/drawingml/2006/main">
                        <a:graphicData uri="http://schemas.microsoft.com/office/word/2010/wordprocessingShape">
                          <wps:wsp>
                            <wps:cNvSpPr/>
                            <wps:spPr bwMode="auto">
                              <a:xfrm flipV="1">
                                <a:off x="0" y="0"/>
                                <a:ext cx="586696" cy="0"/>
                              </a:xfrm>
                              <a:prstGeom prst="line">
                                <a:avLst/>
                              </a:prstGeom>
                              <a:noFill/>
                              <a:ln w="6350" cap="flat" cmpd="sng" algn="ctr">
                                <a:solidFill>
                                  <a:sysClr val="windowText" lastClr="000000"/>
                                </a:solidFill>
                                <a:prstDash val="solid"/>
                                <a:miter lim="800000"/>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0" o:spid="_x0000_s0" o:spt="20" style="position:absolute;mso-wrap-distance-left:9.0pt;mso-wrap-distance-top:0.0pt;mso-wrap-distance-right:9.0pt;mso-wrap-distance-bottom:169093.2pt;z-index:251651072;o:allowoverlap:true;o:allowincell:true;mso-position-horizontal-relative:text;margin-left:64.5pt;mso-position-horizontal:absolute;mso-position-vertical-relative:text;margin-top:5.1pt;mso-position-vertical:absolute;width:46.2pt;height:0.0pt;flip:y;" coordsize="100000,100000" path="" filled="f" strokecolor="#000000" strokeweight="0.50pt">
                      <v:path textboxrect="0,0,0,0"/>
                    </v:shape>
                  </w:pict>
                </mc:Fallback>
              </mc:AlternateContent>
            </w:r>
            <w:r/>
          </w:p>
          <w:p>
            <w:pPr>
              <w:jc w:val="center"/>
              <w:rPr>
                <w:bCs/>
                <w:sz w:val="26"/>
                <w:szCs w:val="26"/>
              </w:rPr>
            </w:pPr>
            <w:r>
              <w:rPr>
                <w:bCs/>
                <w:sz w:val="26"/>
                <w:szCs w:val="26"/>
              </w:rPr>
              <w:t xml:space="preserve">Số:    </w:t>
            </w:r>
            <w:r>
              <w:rPr>
                <w:bCs/>
                <w:sz w:val="26"/>
                <w:szCs w:val="26"/>
                <w:lang w:val="en-US"/>
              </w:rPr>
              <w:t xml:space="preserve">  </w:t>
            </w:r>
            <w:r>
              <w:rPr>
                <w:bCs/>
                <w:sz w:val="26"/>
                <w:szCs w:val="26"/>
              </w:rPr>
              <w:t xml:space="preserve"> </w:t>
            </w:r>
            <w:r>
              <w:rPr>
                <w:bCs/>
                <w:sz w:val="26"/>
                <w:szCs w:val="26"/>
                <w:lang w:val="en-US"/>
              </w:rPr>
              <w:t xml:space="preserve">/2024</w:t>
            </w:r>
            <w:r>
              <w:rPr>
                <w:bCs/>
                <w:sz w:val="26"/>
                <w:szCs w:val="26"/>
              </w:rPr>
              <w:t xml:space="preserve">/</w:t>
            </w:r>
            <w:r>
              <w:rPr>
                <w:bCs/>
                <w:sz w:val="26"/>
                <w:szCs w:val="26"/>
                <w:lang w:val="en-US"/>
              </w:rPr>
              <w:t xml:space="preserve">NQ</w:t>
            </w:r>
            <w:r>
              <w:rPr>
                <w:bCs/>
                <w:sz w:val="26"/>
                <w:szCs w:val="26"/>
              </w:rPr>
              <w:t xml:space="preserve">-</w:t>
            </w:r>
            <w:r>
              <w:rPr>
                <w:bCs/>
                <w:sz w:val="26"/>
                <w:szCs w:val="26"/>
                <w:lang w:val="en-US"/>
              </w:rPr>
              <w:t xml:space="preserve">HĐ</w:t>
            </w:r>
            <w:r>
              <w:rPr>
                <w:bCs/>
                <w:sz w:val="26"/>
                <w:szCs w:val="26"/>
              </w:rPr>
              <w:t xml:space="preserve">ND</w:t>
            </w:r>
            <w:r/>
          </w:p>
        </w:tc>
        <w:tc>
          <w:tcPr>
            <w:tcBorders>
              <w:left w:val="none" w:color="000000" w:sz="4" w:space="0"/>
              <w:top w:val="none" w:color="000000" w:sz="4" w:space="0"/>
              <w:right w:val="none" w:color="000000" w:sz="4" w:space="0"/>
              <w:bottom w:val="none" w:color="000000" w:sz="4" w:space="0"/>
            </w:tcBorders>
            <w:tcW w:w="5950" w:type="dxa"/>
            <w:textDirection w:val="lrTb"/>
            <w:noWrap w:val="false"/>
          </w:tcPr>
          <w:p>
            <w:pPr>
              <w:jc w:val="center"/>
              <w:spacing w:before="40"/>
              <w:rPr>
                <w:b/>
                <w:bCs/>
                <w:sz w:val="26"/>
                <w:szCs w:val="26"/>
              </w:rPr>
            </w:pPr>
            <w:r>
              <w:rPr>
                <w:b/>
                <w:bCs/>
                <w:sz w:val="26"/>
                <w:szCs w:val="26"/>
              </w:rPr>
              <w:t xml:space="preserve">CỘNG </w:t>
            </w:r>
            <w:r>
              <w:rPr>
                <w:b/>
                <w:bCs/>
                <w:sz w:val="26"/>
                <w:szCs w:val="26"/>
                <w:lang w:val="en-US"/>
              </w:rPr>
              <w:t xml:space="preserve">HÒA</w:t>
            </w:r>
            <w:r>
              <w:rPr>
                <w:b/>
                <w:bCs/>
                <w:sz w:val="26"/>
                <w:szCs w:val="26"/>
              </w:rPr>
              <w:t xml:space="preserve"> XÃ HỘI CHỦ NGHĨA VIỆT NAM</w:t>
            </w:r>
            <w:r/>
          </w:p>
          <w:p>
            <w:pPr>
              <w:jc w:val="center"/>
              <w:rPr>
                <w:b/>
                <w:bCs/>
                <w:sz w:val="28"/>
                <w:szCs w:val="28"/>
              </w:rPr>
            </w:pPr>
            <w:r>
              <w:rPr>
                <w:b/>
                <w:bCs/>
                <w:sz w:val="28"/>
                <w:szCs w:val="28"/>
              </w:rPr>
              <w:t xml:space="preserve">Độc lập - Tự do - Hạnh phúc</w:t>
            </w:r>
            <w:r/>
          </w:p>
          <w:p>
            <w:pPr>
              <w:jc w:val="center"/>
              <w:keepNext/>
              <w:rPr>
                <w:i/>
                <w:sz w:val="26"/>
                <w:szCs w:val="26"/>
              </w:rPr>
              <w:outlineLvl w:val="4"/>
            </w:pPr>
            <w:r>
              <w:rPr>
                <w:sz w:val="26"/>
                <w:szCs w:val="26"/>
                <w:lang w:val="en-US"/>
              </w:rPr>
              <mc:AlternateContent>
                <mc:Choice Requires="wpg">
                  <w:drawing>
                    <wp:anchor xmlns:wp="http://schemas.openxmlformats.org/drawingml/2006/wordprocessingDrawing" distT="0" distB="4294967294" distL="114300" distR="114300" simplePos="0" relativeHeight="251663360" behindDoc="0" locked="0" layoutInCell="1" allowOverlap="1">
                      <wp:simplePos x="0" y="0"/>
                      <wp:positionH relativeFrom="column">
                        <wp:posOffset>758825</wp:posOffset>
                      </wp:positionH>
                      <wp:positionV relativeFrom="paragraph">
                        <wp:posOffset>57785</wp:posOffset>
                      </wp:positionV>
                      <wp:extent cx="2149286" cy="0"/>
                      <wp:effectExtent l="0" t="0" r="22860" b="19050"/>
                      <wp:wrapNone/>
                      <wp:docPr id="2" name="Straight Connector 2" hidden="false"/>
                      <wp:cNvGraphicFramePr/>
                      <a:graphic xmlns:a="http://schemas.openxmlformats.org/drawingml/2006/main">
                        <a:graphicData uri="http://schemas.microsoft.com/office/word/2010/wordprocessingShape">
                          <wps:wsp>
                            <wps:cNvSpPr/>
                            <wps:spPr bwMode="auto">
                              <a:xfrm>
                                <a:off x="0" y="0"/>
                                <a:ext cx="2149286" cy="0"/>
                              </a:xfrm>
                              <a:prstGeom prst="line">
                                <a:avLst/>
                              </a:prstGeom>
                              <a:noFill/>
                              <a:ln w="6350" cap="flat" cmpd="sng" algn="ctr">
                                <a:solidFill>
                                  <a:sysClr val="windowText" lastClr="000000"/>
                                </a:solidFill>
                                <a:prstDash val="solid"/>
                                <a:miter lim="800000"/>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1" o:spt="20" style="position:absolute;mso-wrap-distance-left:9.0pt;mso-wrap-distance-top:0.0pt;mso-wrap-distance-right:9.0pt;mso-wrap-distance-bottom:169093.2pt;z-index:251663360;o:allowoverlap:true;o:allowincell:true;mso-position-horizontal-relative:text;margin-left:59.8pt;mso-position-horizontal:absolute;mso-position-vertical-relative:text;margin-top:4.5pt;mso-position-vertical:absolute;width:169.2pt;height:0.0pt;" coordsize="100000,100000" path="" filled="f" strokecolor="#000000" strokeweight="0.50pt">
                      <v:path textboxrect="0,0,0,0"/>
                    </v:shape>
                  </w:pict>
                </mc:Fallback>
              </mc:AlternateContent>
            </w:r>
            <w:r/>
          </w:p>
          <w:p>
            <w:pPr>
              <w:jc w:val="center"/>
              <w:keepNext/>
              <w:rPr>
                <w:i/>
                <w:sz w:val="28"/>
                <w:szCs w:val="28"/>
                <w:lang w:val="en-US"/>
              </w:rPr>
              <w:outlineLvl w:val="4"/>
            </w:pPr>
            <w:r>
              <w:rPr>
                <w:i/>
                <w:sz w:val="28"/>
                <w:szCs w:val="28"/>
                <w:lang w:val="en-US"/>
              </w:rPr>
              <w:t xml:space="preserve">   </w:t>
            </w:r>
            <w:r>
              <w:rPr>
                <w:i/>
                <w:sz w:val="28"/>
                <w:szCs w:val="28"/>
              </w:rPr>
              <w:t xml:space="preserve">Long An, ngày    </w:t>
            </w:r>
            <w:r>
              <w:rPr>
                <w:i/>
                <w:sz w:val="28"/>
                <w:szCs w:val="28"/>
                <w:lang w:val="en-US"/>
              </w:rPr>
              <w:t xml:space="preserve"> </w:t>
            </w:r>
            <w:r>
              <w:rPr>
                <w:i/>
                <w:sz w:val="28"/>
                <w:szCs w:val="28"/>
              </w:rPr>
              <w:t xml:space="preserve">   tháng    năm 202</w:t>
            </w:r>
            <w:r>
              <w:rPr>
                <w:i/>
                <w:sz w:val="28"/>
                <w:szCs w:val="28"/>
                <w:lang w:val="en-US"/>
              </w:rPr>
              <w:t xml:space="preserve">4</w:t>
            </w:r>
            <w:r/>
          </w:p>
        </w:tc>
      </w:tr>
    </w:tbl>
    <w:p>
      <w:pPr>
        <w:tabs>
          <w:tab w:val="left" w:pos="225" w:leader="none"/>
        </w:tabs>
        <w:rPr>
          <w:b/>
          <w:sz w:val="28"/>
          <w:szCs w:val="28"/>
        </w:rPr>
      </w:pPr>
      <w:r>
        <w:rPr>
          <w:b/>
          <w:sz w:val="28"/>
          <w:szCs w:val="28"/>
        </w:rPr>
        <w:tab/>
      </w:r>
      <w:r/>
    </w:p>
    <w:p>
      <w:pPr>
        <w:tabs>
          <w:tab w:val="left" w:pos="225" w:leader="none"/>
        </w:tabs>
        <w:rPr>
          <w:b/>
          <w:color w:val="0000FF"/>
        </w:rPr>
      </w:pPr>
      <w:r>
        <w:rPr>
          <w:b/>
          <w:color w:val="0000FF"/>
        </w:rPr>
        <w:t xml:space="preserve">           (DỰ THẢO)</w:t>
      </w:r>
      <w:r/>
    </w:p>
    <w:p>
      <w:pPr>
        <w:tabs>
          <w:tab w:val="left" w:pos="225" w:leader="none"/>
        </w:tabs>
        <w:rPr>
          <w:b/>
          <w:color w:val="0000FF"/>
          <w:sz w:val="27"/>
          <w:szCs w:val="27"/>
        </w:rPr>
      </w:pPr>
      <w:r>
        <w:rPr>
          <w:b/>
          <w:color w:val="0000FF"/>
          <w:sz w:val="27"/>
          <w:szCs w:val="27"/>
        </w:rPr>
      </w:r>
      <w:r/>
    </w:p>
    <w:p>
      <w:pPr>
        <w:jc w:val="center"/>
        <w:rPr>
          <w:b/>
          <w:bCs/>
          <w:sz w:val="28"/>
          <w:szCs w:val="28"/>
        </w:rPr>
      </w:pPr>
      <w:r>
        <w:rPr>
          <w:b/>
          <w:bCs/>
          <w:sz w:val="28"/>
          <w:szCs w:val="28"/>
        </w:rPr>
        <w:t xml:space="preserve"> NGHỊ QUYẾT</w:t>
      </w:r>
      <w:r/>
    </w:p>
    <w:p>
      <w:pPr>
        <w:jc w:val="center"/>
        <w:spacing w:lineRule="auto" w:line="269" w:before="120"/>
        <w:tabs>
          <w:tab w:val="left" w:pos="3090" w:leader="none"/>
        </w:tabs>
        <w:rPr>
          <w:b/>
          <w:bCs/>
          <w:sz w:val="28"/>
          <w:szCs w:val="28"/>
        </w:rPr>
      </w:pPr>
      <w:r>
        <w:rPr>
          <w:b/>
          <w:bCs/>
          <w:sz w:val="26"/>
          <w:szCs w:val="26"/>
        </w:rPr>
        <w:t xml:space="preserve">về lộ trình miễn học phí cho</w:t>
      </w:r>
      <w:r>
        <w:rPr>
          <w:b/>
          <w:bCs/>
          <w:sz w:val="26"/>
          <w:szCs w:val="26"/>
          <w:lang w:val="en-US"/>
        </w:rPr>
        <w:t xml:space="preserve"> trẻ em</w:t>
      </w:r>
      <w:r>
        <w:rPr>
          <w:b/>
          <w:bCs/>
          <w:sz w:val="26"/>
          <w:szCs w:val="26"/>
        </w:rPr>
        <w:t xml:space="preserve"> mầm non, </w:t>
      </w:r>
      <w:r>
        <w:rPr>
          <w:b/>
          <w:bCs/>
          <w:sz w:val="26"/>
          <w:szCs w:val="26"/>
          <w:lang w:val="en-US"/>
        </w:rPr>
        <w:t xml:space="preserve">học sinh </w:t>
      </w:r>
      <w:r>
        <w:rPr>
          <w:b/>
          <w:bCs/>
          <w:sz w:val="26"/>
          <w:szCs w:val="26"/>
        </w:rPr>
        <w:t xml:space="preserve">trung học cơ sở thuộc các cơ sở giáo dục công lập trên địa bàn tỉnh Long An</w:t>
      </w:r>
      <w:r/>
    </w:p>
    <w:p>
      <w:pPr>
        <w:jc w:val="center"/>
        <w:spacing w:lineRule="auto" w:line="269" w:before="120"/>
        <w:tabs>
          <w:tab w:val="left" w:pos="3090" w:leader="none"/>
        </w:tabs>
        <w:rPr>
          <w:b/>
          <w:sz w:val="28"/>
          <w:szCs w:val="28"/>
          <w:lang w:val="en-US"/>
        </w:rPr>
      </w:pPr>
      <w:r>
        <w:rPr>
          <w:b/>
          <w:sz w:val="28"/>
          <w:szCs w:val="28"/>
        </w:rPr>
        <w:t xml:space="preserve">HỘI ĐỒNG NHÂN DÂN TỈNH </w:t>
      </w:r>
      <w:r>
        <w:rPr>
          <w:b/>
          <w:sz w:val="28"/>
          <w:szCs w:val="28"/>
          <w:lang w:val="en-US"/>
        </w:rPr>
        <w:t xml:space="preserve">LONG AN</w:t>
      </w:r>
      <w:r/>
    </w:p>
    <w:p>
      <w:pPr>
        <w:jc w:val="center"/>
        <w:spacing w:lineRule="auto" w:line="269"/>
        <w:tabs>
          <w:tab w:val="left" w:pos="3090" w:leader="none"/>
        </w:tabs>
        <w:rPr>
          <w:b/>
          <w:sz w:val="28"/>
          <w:szCs w:val="28"/>
          <w:lang w:val="en-US"/>
        </w:rPr>
      </w:pPr>
      <w:r>
        <w:rPr>
          <w:b/>
          <w:sz w:val="28"/>
          <w:szCs w:val="28"/>
        </w:rPr>
        <w:t xml:space="preserve">KHÓA</w:t>
      </w:r>
      <w:r>
        <w:rPr>
          <w:b/>
          <w:sz w:val="28"/>
          <w:szCs w:val="28"/>
          <w:lang w:val="en-US"/>
        </w:rPr>
        <w:t xml:space="preserve"> X</w:t>
      </w:r>
      <w:r>
        <w:rPr>
          <w:b/>
          <w:sz w:val="28"/>
          <w:szCs w:val="28"/>
        </w:rPr>
        <w:t xml:space="preserve"> – KỲ HỌP THỨ</w:t>
      </w:r>
      <w:r>
        <w:rPr>
          <w:b/>
          <w:sz w:val="28"/>
          <w:szCs w:val="28"/>
          <w:lang w:val="en-US"/>
        </w:rPr>
        <w:t xml:space="preserve"> </w:t>
      </w:r>
      <w:r>
        <w:rPr>
          <w:sz w:val="28"/>
          <w:szCs w:val="28"/>
          <w:lang w:val="en-US"/>
        </w:rPr>
        <w:t xml:space="preserve">14</w:t>
      </w:r>
      <w:r/>
    </w:p>
    <w:p>
      <w:pPr>
        <w:ind w:firstLine="709"/>
        <w:jc w:val="both"/>
        <w:spacing w:lineRule="auto" w:line="269" w:before="120"/>
        <w:rPr>
          <w:i/>
          <w:sz w:val="28"/>
          <w:szCs w:val="28"/>
        </w:rPr>
      </w:pPr>
      <w:r>
        <w:rPr>
          <w:b/>
          <w:sz w:val="28"/>
          <w:szCs w:val="28"/>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2330450</wp:posOffset>
                </wp:positionH>
                <wp:positionV relativeFrom="paragraph">
                  <wp:posOffset>205105</wp:posOffset>
                </wp:positionV>
                <wp:extent cx="1097280" cy="0"/>
                <wp:effectExtent l="0" t="0" r="0" b="0"/>
                <wp:wrapNone/>
                <wp:docPr id="3" name="Straight Connector 3" hidden="false"/>
                <wp:cNvGraphicFramePr/>
                <a:graphic xmlns:a="http://schemas.openxmlformats.org/drawingml/2006/main">
                  <a:graphicData uri="http://schemas.microsoft.com/office/word/2010/wordprocessingShape">
                    <wps:wsp>
                      <wps:cNvSpPr/>
                      <wps:spPr bwMode="auto">
                        <a:xfrm>
                          <a:off x="0" y="0"/>
                          <a:ext cx="109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2" o:spid="_x0000_s2" o:spt="20" style="position:absolute;mso-wrap-distance-left:9.0pt;mso-wrap-distance-top:0.0pt;mso-wrap-distance-right:9.0pt;mso-wrap-distance-bottom:0.0pt;z-index:251664384;o:allowoverlap:true;o:allowincell:true;mso-position-horizontal-relative:text;margin-left:183.5pt;mso-position-horizontal:absolute;mso-position-vertical-relative:text;margin-top:16.1pt;mso-position-vertical:absolute;width:86.4pt;height:0.0pt;" coordsize="100000,100000" path="" filled="f" strokecolor="#000000" strokeweight="0.75pt">
                <v:path textboxrect="0,0,0,0"/>
              </v:shape>
            </w:pict>
          </mc:Fallback>
        </mc:AlternateContent>
      </w:r>
      <w:r/>
    </w:p>
    <w:p>
      <w:pPr>
        <w:ind w:firstLine="709"/>
        <w:jc w:val="both"/>
        <w:spacing w:lineRule="auto" w:line="269" w:before="120"/>
        <w:rPr>
          <w:i/>
          <w:sz w:val="28"/>
          <w:szCs w:val="28"/>
        </w:rPr>
      </w:pPr>
      <w:r/>
      <w:bookmarkStart w:id="0" w:name="_Hlk163008251"/>
      <w:r>
        <w:rPr>
          <w:i/>
          <w:sz w:val="28"/>
          <w:szCs w:val="28"/>
        </w:rPr>
        <w:t xml:space="preserve">Căn cứ Luật Tổ chức chính quyền địa phương ngày 19 tháng 6 năm</w:t>
      </w:r>
      <w:r>
        <w:rPr>
          <w:i/>
          <w:sz w:val="28"/>
          <w:szCs w:val="28"/>
          <w:lang w:val="en-US"/>
        </w:rPr>
        <w:t xml:space="preserve"> </w:t>
      </w:r>
      <w:r>
        <w:rPr>
          <w:i/>
          <w:sz w:val="28"/>
          <w:szCs w:val="28"/>
        </w:rPr>
        <w:t xml:space="preserve">2015;</w:t>
      </w:r>
      <w:r/>
    </w:p>
    <w:p>
      <w:pPr>
        <w:ind w:firstLine="709"/>
        <w:jc w:val="both"/>
        <w:spacing w:lineRule="auto" w:line="269" w:before="120"/>
        <w:rPr>
          <w:i/>
          <w:sz w:val="28"/>
          <w:szCs w:val="28"/>
        </w:rPr>
      </w:pPr>
      <w:r>
        <w:rPr>
          <w:i/>
          <w:sz w:val="28"/>
          <w:szCs w:val="28"/>
        </w:rPr>
        <w:t xml:space="preserve">Căn cứ Luật sửa đổi</w:t>
      </w:r>
      <w:r>
        <w:rPr>
          <w:i/>
          <w:sz w:val="28"/>
          <w:szCs w:val="28"/>
          <w:lang w:val="en-US"/>
        </w:rPr>
        <w:t xml:space="preserve">, bổ sung</w:t>
      </w:r>
      <w:r>
        <w:rPr>
          <w:i/>
          <w:sz w:val="28"/>
          <w:szCs w:val="28"/>
        </w:rPr>
        <w:t xml:space="preserve"> một số điều của Luật Tổ </w:t>
      </w:r>
      <w:r>
        <w:rPr>
          <w:i/>
          <w:sz w:val="28"/>
          <w:szCs w:val="28"/>
          <w:lang w:val="en-US"/>
        </w:rPr>
        <w:t xml:space="preserve">chức </w:t>
      </w:r>
      <w:r>
        <w:rPr>
          <w:i/>
          <w:sz w:val="28"/>
          <w:szCs w:val="28"/>
        </w:rPr>
        <w:t xml:space="preserve">Chính phủ và Luật Tổ chức chính quyền địa phương ngày 22 tháng 11 năm 2019;</w:t>
      </w:r>
      <w:r/>
    </w:p>
    <w:p>
      <w:pPr>
        <w:ind w:firstLine="709"/>
        <w:jc w:val="both"/>
        <w:spacing w:lineRule="auto" w:line="269" w:before="120"/>
        <w:rPr>
          <w:i/>
          <w:sz w:val="28"/>
          <w:szCs w:val="28"/>
        </w:rPr>
      </w:pPr>
      <w:r>
        <w:rPr>
          <w:i/>
          <w:sz w:val="28"/>
          <w:szCs w:val="28"/>
        </w:rPr>
        <w:t xml:space="preserve">Căn cứ Luật Ngân sách nhà nước ngày 25 tháng 6 năm 2015;</w:t>
      </w:r>
      <w:r/>
    </w:p>
    <w:p>
      <w:pPr>
        <w:ind w:firstLine="709"/>
        <w:jc w:val="both"/>
        <w:spacing w:lineRule="auto" w:line="269" w:before="120"/>
        <w:rPr>
          <w:sz w:val="28"/>
          <w:szCs w:val="32"/>
        </w:rPr>
      </w:pPr>
      <w:r>
        <w:rPr>
          <w:i/>
          <w:sz w:val="28"/>
          <w:szCs w:val="28"/>
        </w:rPr>
        <w:t xml:space="preserve">Căn cứ Luật Giáo dục ngày 14 tháng 6 năm 2019;</w:t>
      </w:r>
      <w:r>
        <w:rPr>
          <w:sz w:val="28"/>
          <w:szCs w:val="32"/>
        </w:rPr>
        <w:t xml:space="preserve"> </w:t>
      </w:r>
      <w:r/>
    </w:p>
    <w:p>
      <w:pPr>
        <w:ind w:firstLine="709"/>
        <w:jc w:val="both"/>
        <w:spacing w:lineRule="auto" w:line="269" w:before="120"/>
        <w:rPr>
          <w:i/>
          <w:color w:val="000000"/>
          <w:sz w:val="28"/>
          <w:szCs w:val="28"/>
        </w:rPr>
      </w:pPr>
      <w:r>
        <w:rPr>
          <w:i/>
          <w:sz w:val="28"/>
          <w:szCs w:val="28"/>
        </w:rPr>
        <w:t xml:space="preserve">Căn cứ </w:t>
      </w:r>
      <w:r>
        <w:rPr>
          <w:i/>
          <w:color w:val="000000"/>
          <w:sz w:val="28"/>
          <w:szCs w:val="28"/>
        </w:rPr>
        <w:t xml:space="preserve">Nghị định</w:t>
      </w:r>
      <w:r>
        <w:rPr>
          <w:i/>
          <w:color w:val="000000"/>
          <w:sz w:val="28"/>
          <w:szCs w:val="28"/>
        </w:rPr>
        <w:t xml:space="preserve">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p>
    <w:p>
      <w:pPr>
        <w:ind w:firstLine="709"/>
        <w:jc w:val="both"/>
        <w:spacing w:lineRule="auto" w:line="269" w:before="120"/>
        <w:rPr>
          <w:i/>
          <w:color w:val="000000"/>
          <w:sz w:val="28"/>
          <w:szCs w:val="28"/>
          <w:lang w:val="en-US"/>
        </w:rPr>
      </w:pPr>
      <w:r>
        <w:rPr>
          <w:i/>
          <w:color w:val="000000" w:themeColor="text1"/>
          <w:sz w:val="28"/>
          <w:szCs w:val="28"/>
        </w:rPr>
        <w:t xml:space="preserve">Căn cứ Nghị định số 97/2023/NĐ-CP ngày 31 tháng 12 năm 2023 của Chính phủ </w:t>
      </w:r>
      <w:r>
        <w:rPr>
          <w:i/>
          <w:color w:val="000000" w:themeColor="text1"/>
          <w:sz w:val="28"/>
          <w:szCs w:val="28"/>
          <w:lang w:val="en-US"/>
        </w:rPr>
        <w:t xml:space="preserve">s</w:t>
      </w:r>
      <w:r>
        <w:rPr>
          <w:i/>
          <w:color w:val="000000" w:themeColor="text1"/>
          <w:sz w:val="28"/>
          <w:szCs w:val="28"/>
        </w:rPr>
        <w:t xml:space="preserve">ửa đổi, bổ sung một số điều của Nghị đị</w:t>
      </w:r>
      <w:r>
        <w:rPr>
          <w:i/>
          <w:color w:val="000000" w:themeColor="text1"/>
          <w:sz w:val="28"/>
          <w:szCs w:val="28"/>
        </w:rPr>
        <w:t xml:space="preserve">nh số 81/2021/NĐ-CP ngày 27 tháng 8 năm2021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Pr>
          <w:i/>
          <w:color w:val="000000" w:themeColor="text1"/>
          <w:sz w:val="28"/>
          <w:szCs w:val="28"/>
          <w:lang w:val="en-US"/>
        </w:rPr>
        <w:t xml:space="preserve">;</w:t>
      </w:r>
      <w:r/>
    </w:p>
    <w:p>
      <w:pPr>
        <w:ind w:firstLine="709"/>
        <w:jc w:val="both"/>
        <w:spacing w:lineRule="auto" w:line="269" w:before="120"/>
        <w:rPr>
          <w:i/>
          <w:iCs/>
          <w:sz w:val="28"/>
          <w:szCs w:val="28"/>
          <w:lang w:val="en-US"/>
        </w:rPr>
      </w:pPr>
      <w:r>
        <w:rPr>
          <w:i/>
          <w:iCs/>
          <w:sz w:val="28"/>
          <w:szCs w:val="32"/>
          <w:lang w:val="en-US"/>
        </w:rPr>
        <w:t xml:space="preserve">Căn cứ </w:t>
      </w:r>
      <w:r>
        <w:rPr>
          <w:rStyle w:val="580"/>
          <w:i/>
          <w:iCs/>
          <w:sz w:val="28"/>
          <w:szCs w:val="32"/>
        </w:rPr>
        <w:t xml:space="preserve">Quyết định số 622/QĐ-TTg của Chính phủ ngày 10/5/2017 Về việc ban hành Kế hoạch hành động quốc gia thực hiện Chương trình nghị sự 2030 vì sự phát triển bền vững</w:t>
      </w:r>
      <w:r>
        <w:rPr>
          <w:rStyle w:val="580"/>
          <w:i/>
          <w:iCs/>
          <w:sz w:val="28"/>
          <w:szCs w:val="32"/>
          <w:lang w:val="en-US"/>
        </w:rPr>
        <w:t xml:space="preserve">;</w:t>
      </w:r>
      <w:bookmarkEnd w:id="0"/>
      <w:r/>
    </w:p>
    <w:p>
      <w:pPr>
        <w:ind w:left="-60" w:right="-48" w:firstLine="769"/>
        <w:jc w:val="both"/>
        <w:rPr>
          <w:b/>
          <w:sz w:val="28"/>
          <w:szCs w:val="28"/>
        </w:rPr>
      </w:pPr>
      <w:r>
        <w:rPr>
          <w:i/>
          <w:sz w:val="28"/>
          <w:szCs w:val="28"/>
          <w:lang w:val="en-US"/>
        </w:rPr>
        <w:t xml:space="preserve">Theo</w:t>
      </w:r>
      <w:r>
        <w:rPr>
          <w:i/>
          <w:sz w:val="28"/>
          <w:szCs w:val="28"/>
        </w:rPr>
        <w:t xml:space="preserve"> Tờ trình số</w:t>
      </w:r>
      <w:r>
        <w:rPr>
          <w:i/>
          <w:sz w:val="28"/>
          <w:szCs w:val="28"/>
          <w:lang w:val="en-US"/>
        </w:rPr>
        <w:t xml:space="preserve">  </w:t>
      </w:r>
      <w:r>
        <w:rPr>
          <w:i/>
          <w:sz w:val="28"/>
          <w:szCs w:val="28"/>
          <w:lang w:val="en-US"/>
        </w:rPr>
        <w:t xml:space="preserve">  </w:t>
      </w:r>
      <w:r>
        <w:rPr>
          <w:i/>
          <w:sz w:val="28"/>
          <w:szCs w:val="28"/>
          <w:lang w:val="en-US"/>
        </w:rPr>
        <w:t xml:space="preserve"> </w:t>
      </w:r>
      <w:r>
        <w:rPr>
          <w:i/>
          <w:sz w:val="28"/>
          <w:szCs w:val="28"/>
          <w:lang w:val="en-US"/>
        </w:rPr>
        <w:t xml:space="preserve">  </w:t>
      </w:r>
      <w:r>
        <w:rPr>
          <w:i/>
          <w:sz w:val="28"/>
          <w:szCs w:val="28"/>
        </w:rPr>
        <w:t xml:space="preserve">/TTr-UBND ngày</w:t>
      </w:r>
      <w:r>
        <w:rPr>
          <w:i/>
          <w:sz w:val="28"/>
          <w:szCs w:val="28"/>
          <w:lang w:val="en-US"/>
        </w:rPr>
        <w:t xml:space="preserve"> </w:t>
      </w:r>
      <w:r>
        <w:rPr>
          <w:i/>
          <w:sz w:val="28"/>
          <w:szCs w:val="28"/>
          <w:lang w:val="en-US"/>
        </w:rPr>
        <w:t xml:space="preserve"> </w:t>
      </w:r>
      <w:r>
        <w:rPr>
          <w:i/>
          <w:sz w:val="28"/>
          <w:szCs w:val="28"/>
          <w:lang w:val="en-US"/>
        </w:rPr>
        <w:t xml:space="preserve"> tháng </w:t>
      </w:r>
      <w:r>
        <w:rPr>
          <w:i/>
          <w:sz w:val="28"/>
          <w:szCs w:val="28"/>
          <w:lang w:val="en-US"/>
        </w:rPr>
        <w:t xml:space="preserve"> </w:t>
      </w:r>
      <w:r>
        <w:rPr>
          <w:i/>
          <w:sz w:val="28"/>
          <w:szCs w:val="28"/>
          <w:lang w:val="en-US"/>
        </w:rPr>
        <w:t xml:space="preserve"> năm </w:t>
      </w:r>
      <w:r>
        <w:rPr>
          <w:i/>
          <w:sz w:val="28"/>
          <w:szCs w:val="28"/>
        </w:rPr>
        <w:t xml:space="preserve">202</w:t>
      </w:r>
      <w:r>
        <w:rPr>
          <w:i/>
          <w:sz w:val="28"/>
          <w:szCs w:val="28"/>
          <w:lang w:val="en-US"/>
        </w:rPr>
        <w:t xml:space="preserve">4</w:t>
      </w:r>
      <w:r>
        <w:rPr>
          <w:i/>
          <w:sz w:val="28"/>
          <w:szCs w:val="28"/>
        </w:rPr>
        <w:t xml:space="preserve"> của Ủy ban nhân dân tỉnh </w:t>
      </w:r>
      <w:r>
        <w:rPr>
          <w:i/>
          <w:spacing w:val="-2"/>
          <w:sz w:val="28"/>
          <w:szCs w:val="28"/>
        </w:rPr>
        <w:t xml:space="preserve">về </w:t>
      </w:r>
      <w:r>
        <w:rPr>
          <w:i/>
          <w:sz w:val="28"/>
          <w:szCs w:val="28"/>
        </w:rPr>
        <w:t xml:space="preserve">lộ trình miễn học phí cho trẻ em mầm non, trung học cơ sở thuộc các cơ sở giáo dục công lập trên địa bàn tỉnh Long A</w:t>
      </w:r>
      <w:r>
        <w:rPr>
          <w:i/>
          <w:sz w:val="28"/>
          <w:szCs w:val="28"/>
          <w:lang w:val="en-US"/>
        </w:rPr>
        <w:t xml:space="preserve">n;</w:t>
      </w:r>
      <w:r>
        <w:rPr>
          <w:i/>
          <w:color w:val="000000" w:themeColor="text1"/>
          <w:sz w:val="28"/>
          <w:szCs w:val="28"/>
          <w:lang w:val="en-US"/>
        </w:rPr>
        <w:t xml:space="preserve"> </w:t>
      </w:r>
      <w:r>
        <w:rPr>
          <w:i/>
          <w:sz w:val="28"/>
          <w:szCs w:val="28"/>
        </w:rPr>
        <w:t xml:space="preserve">Báo cáo thẩm tra</w:t>
      </w:r>
      <w:r>
        <w:rPr>
          <w:i/>
          <w:sz w:val="28"/>
          <w:szCs w:val="28"/>
          <w:lang w:val="en-US"/>
        </w:rPr>
        <w:t xml:space="preserve"> số </w:t>
      </w:r>
      <w:r>
        <w:rPr>
          <w:i/>
          <w:sz w:val="28"/>
          <w:szCs w:val="28"/>
          <w:lang w:val="en-US"/>
        </w:rPr>
        <w:t xml:space="preserve">   </w:t>
      </w:r>
      <w:r>
        <w:rPr>
          <w:i/>
          <w:sz w:val="28"/>
          <w:szCs w:val="28"/>
        </w:rPr>
        <w:t xml:space="preserve">/BC-HĐND ngày</w:t>
      </w:r>
      <w:r>
        <w:rPr>
          <w:i/>
          <w:sz w:val="28"/>
          <w:szCs w:val="28"/>
          <w:lang w:val="en-US"/>
        </w:rPr>
        <w:t xml:space="preserve"> </w:t>
      </w:r>
      <w:r>
        <w:rPr>
          <w:i/>
          <w:sz w:val="28"/>
          <w:szCs w:val="28"/>
          <w:lang w:val="en-US"/>
        </w:rPr>
        <w:t xml:space="preserve">  </w:t>
      </w:r>
      <w:r>
        <w:rPr>
          <w:i/>
          <w:sz w:val="28"/>
          <w:szCs w:val="28"/>
          <w:lang w:val="en-US"/>
        </w:rPr>
        <w:t xml:space="preserve"> </w:t>
      </w:r>
      <w:r>
        <w:rPr>
          <w:i/>
          <w:sz w:val="28"/>
          <w:szCs w:val="28"/>
        </w:rPr>
        <w:t xml:space="preserve"> tháng </w:t>
      </w:r>
      <w:r>
        <w:rPr>
          <w:i/>
          <w:sz w:val="28"/>
          <w:szCs w:val="28"/>
          <w:lang w:val="en-US"/>
        </w:rPr>
        <w:t xml:space="preserve"> </w:t>
      </w:r>
      <w:r>
        <w:rPr>
          <w:i/>
          <w:sz w:val="28"/>
          <w:szCs w:val="28"/>
        </w:rPr>
        <w:t xml:space="preserve"> năm 202</w:t>
      </w:r>
      <w:r>
        <w:rPr>
          <w:i/>
          <w:sz w:val="28"/>
          <w:szCs w:val="28"/>
          <w:lang w:val="en-US"/>
        </w:rPr>
        <w:t xml:space="preserve">4</w:t>
      </w:r>
      <w:r>
        <w:rPr>
          <w:i/>
          <w:sz w:val="28"/>
          <w:szCs w:val="28"/>
        </w:rPr>
        <w:t xml:space="preserve"> của Ban Văn h</w:t>
      </w:r>
      <w:r>
        <w:rPr>
          <w:i/>
          <w:sz w:val="28"/>
          <w:szCs w:val="28"/>
          <w:lang w:val="en-US"/>
        </w:rPr>
        <w:t xml:space="preserve">óa</w:t>
      </w:r>
      <w:r>
        <w:rPr>
          <w:i/>
          <w:sz w:val="28"/>
          <w:szCs w:val="28"/>
        </w:rPr>
        <w:t xml:space="preserve"> - Xã hội Hội đồng</w:t>
      </w:r>
      <w:r>
        <w:rPr>
          <w:i/>
          <w:sz w:val="28"/>
          <w:szCs w:val="28"/>
          <w:lang w:val="en-US"/>
        </w:rPr>
        <w:t xml:space="preserve"> nhân dân tỉnh</w:t>
      </w:r>
      <w:r>
        <w:rPr>
          <w:i/>
          <w:sz w:val="28"/>
          <w:szCs w:val="28"/>
        </w:rPr>
        <w:t xml:space="preserve">; ý kiến thảo luận của đại biểu Hội đồng nhân</w:t>
      </w:r>
      <w:r>
        <w:rPr>
          <w:i/>
          <w:sz w:val="28"/>
          <w:szCs w:val="28"/>
          <w:lang w:val="en-US"/>
        </w:rPr>
        <w:t xml:space="preserve"> dân</w:t>
      </w:r>
      <w:r>
        <w:rPr>
          <w:i/>
          <w:sz w:val="28"/>
          <w:szCs w:val="28"/>
        </w:rPr>
        <w:t xml:space="preserve"> tỉnh tại kỳ họp</w:t>
      </w:r>
      <w:r>
        <w:rPr>
          <w:i/>
          <w:sz w:val="28"/>
          <w:szCs w:val="28"/>
        </w:rPr>
        <w:t xml:space="preserve">. </w:t>
      </w:r>
      <w:r/>
    </w:p>
    <w:p>
      <w:pPr>
        <w:jc w:val="center"/>
        <w:spacing w:lineRule="auto" w:line="269" w:before="120"/>
        <w:rPr>
          <w:sz w:val="28"/>
          <w:szCs w:val="28"/>
          <w:lang w:val="en-US"/>
        </w:rPr>
      </w:pPr>
      <w:r>
        <w:rPr>
          <w:b/>
          <w:sz w:val="28"/>
          <w:szCs w:val="28"/>
        </w:rPr>
        <w:t xml:space="preserve">QUYẾT NGHỊ</w:t>
      </w:r>
      <w:r>
        <w:rPr>
          <w:sz w:val="28"/>
          <w:szCs w:val="28"/>
        </w:rPr>
        <w:t xml:space="preserve">:</w:t>
      </w:r>
      <w:r/>
    </w:p>
    <w:p>
      <w:pPr>
        <w:ind w:firstLine="709"/>
        <w:jc w:val="both"/>
        <w:spacing w:lineRule="auto" w:line="252" w:before="120"/>
        <w:rPr>
          <w:bCs/>
          <w:iCs/>
          <w:color w:val="000000"/>
          <w:sz w:val="28"/>
          <w:szCs w:val="28"/>
        </w:rPr>
      </w:pPr>
      <w:r/>
      <w:bookmarkStart w:id="1" w:name="_Hlk156900650"/>
      <w:r/>
      <w:bookmarkStart w:id="2" w:name="_Hlk156828083"/>
      <w:r>
        <w:rPr>
          <w:b/>
          <w:iCs/>
          <w:color w:val="000000" w:themeColor="text1"/>
          <w:spacing w:val="-2"/>
          <w:sz w:val="28"/>
          <w:szCs w:val="28"/>
        </w:rPr>
        <w:t xml:space="preserve">Điều 1</w:t>
      </w:r>
      <w:r>
        <w:rPr>
          <w:bCs/>
          <w:iCs/>
          <w:color w:val="000000" w:themeColor="text1"/>
          <w:spacing w:val="-2"/>
          <w:sz w:val="28"/>
          <w:szCs w:val="28"/>
        </w:rPr>
        <w:t xml:space="preserve">. </w:t>
      </w:r>
      <w:r>
        <w:rPr>
          <w:iCs/>
          <w:sz w:val="28"/>
          <w:szCs w:val="28"/>
        </w:rPr>
        <w:t xml:space="preserve">Hội đồng nhân dân tỉnh thống nhất</w:t>
      </w:r>
      <w:r>
        <w:rPr>
          <w:iCs/>
          <w:spacing w:val="-2"/>
          <w:sz w:val="28"/>
          <w:szCs w:val="28"/>
        </w:rPr>
        <w:t xml:space="preserve"> </w:t>
      </w:r>
      <w:bookmarkStart w:id="3" w:name="_Hlk163007960"/>
      <w:r>
        <w:rPr>
          <w:iCs/>
          <w:sz w:val="28"/>
          <w:szCs w:val="28"/>
        </w:rPr>
        <w:t xml:space="preserve">lộ trình miễn học phí cho</w:t>
      </w:r>
      <w:r>
        <w:rPr>
          <w:iCs/>
          <w:sz w:val="28"/>
          <w:szCs w:val="28"/>
          <w:lang w:val="en-US"/>
        </w:rPr>
        <w:t xml:space="preserve"> trẻ em </w:t>
      </w:r>
      <w:r>
        <w:rPr>
          <w:iCs/>
          <w:sz w:val="28"/>
          <w:szCs w:val="28"/>
        </w:rPr>
        <w:t xml:space="preserve">mầm non, </w:t>
      </w:r>
      <w:r>
        <w:rPr>
          <w:iCs/>
          <w:sz w:val="28"/>
          <w:szCs w:val="28"/>
          <w:lang w:val="en-US"/>
        </w:rPr>
        <w:t xml:space="preserve">học sinh </w:t>
      </w:r>
      <w:r>
        <w:rPr>
          <w:iCs/>
          <w:sz w:val="28"/>
          <w:szCs w:val="28"/>
        </w:rPr>
        <w:t xml:space="preserve">trung học cơ sở thuộc các cơ sở giáo dục công lập trên địa bàn tỉnh Long A</w:t>
      </w:r>
      <w:r>
        <w:rPr>
          <w:iCs/>
          <w:sz w:val="28"/>
          <w:szCs w:val="28"/>
          <w:lang w:val="en-US"/>
        </w:rPr>
        <w:t xml:space="preserve">n,</w:t>
      </w:r>
      <w:bookmarkEnd w:id="3"/>
      <w:r>
        <w:rPr>
          <w:iCs/>
          <w:sz w:val="28"/>
          <w:szCs w:val="28"/>
        </w:rPr>
        <w:t xml:space="preserve"> </w:t>
      </w:r>
      <w:r>
        <w:rPr>
          <w:bCs/>
          <w:iCs/>
          <w:color w:val="000000" w:themeColor="text1"/>
          <w:sz w:val="28"/>
          <w:szCs w:val="28"/>
        </w:rPr>
        <w:t xml:space="preserve">cụ thể như sau</w:t>
      </w:r>
      <w:r>
        <w:rPr>
          <w:bCs/>
          <w:iCs/>
          <w:color w:val="000000" w:themeColor="text1"/>
          <w:sz w:val="28"/>
          <w:szCs w:val="28"/>
        </w:rPr>
        <w:t xml:space="preserve">:</w:t>
      </w:r>
      <w:r/>
    </w:p>
    <w:p>
      <w:pPr>
        <w:ind w:firstLine="709"/>
        <w:rPr>
          <w:b/>
          <w:sz w:val="28"/>
          <w:szCs w:val="28"/>
          <w:lang w:eastAsia="zh-CN"/>
        </w:rPr>
        <w:pBdr>
          <w:left w:val="none" w:sz="0" w:space="0" w:color="auto"/>
          <w:top w:val="none" w:sz="0" w:space="0" w:color="auto"/>
          <w:right w:val="none" w:sz="0" w:space="0" w:color="auto"/>
          <w:bottom w:val="none" w:sz="0" w:space="0" w:color="auto"/>
          <w:between w:val="none" w:sz="0" w:space="0" w:color="auto"/>
        </w:pBdr>
      </w:pPr>
      <w:r/>
      <w:bookmarkStart w:id="4" w:name="_Hlk163008320"/>
      <w:r>
        <w:rPr>
          <w:b/>
          <w:sz w:val="28"/>
          <w:szCs w:val="28"/>
          <w:lang w:eastAsia="zh-CN"/>
        </w:rPr>
        <w:t xml:space="preserve">1. Phạm vi điều chỉnh</w:t>
      </w:r>
      <w:r/>
    </w:p>
    <w:p>
      <w:pPr>
        <w:pStyle w:val="581"/>
        <w:ind w:firstLine="709"/>
        <w:jc w:val="both"/>
        <w:spacing w:after="0" w:afterAutospacing="0" w:before="0" w:beforeAutospacing="0"/>
        <w:rPr>
          <w:sz w:val="28"/>
          <w:szCs w:val="28"/>
        </w:rPr>
      </w:pPr>
      <w:r>
        <w:rPr>
          <w:sz w:val="28"/>
          <w:szCs w:val="28"/>
        </w:rPr>
        <w:t xml:space="preserve">Nghị quyết này quy định lộ trình miễn học phí cho trẻ em mầm non, học sinh trung học cơ sở thuộc các cơ sở giáo dục công lập trên địa bàn tỉnh Long An.</w:t>
      </w:r>
      <w:r/>
    </w:p>
    <w:p>
      <w:pPr>
        <w:ind w:firstLine="709"/>
        <w:rPr>
          <w:b/>
          <w:sz w:val="28"/>
          <w:szCs w:val="28"/>
          <w:lang w:eastAsia="zh-CN"/>
        </w:rPr>
        <w:pBdr>
          <w:left w:val="none" w:sz="0" w:space="0" w:color="auto"/>
          <w:top w:val="none" w:sz="0" w:space="0" w:color="auto"/>
          <w:right w:val="none" w:sz="0" w:space="0" w:color="auto"/>
          <w:bottom w:val="none" w:sz="0" w:space="0" w:color="auto"/>
          <w:between w:val="none" w:sz="0" w:space="0" w:color="auto"/>
        </w:pBdr>
      </w:pPr>
      <w:r>
        <w:rPr>
          <w:b/>
          <w:sz w:val="28"/>
          <w:szCs w:val="28"/>
          <w:lang w:eastAsia="zh-CN"/>
        </w:rPr>
        <w:t xml:space="preserve">2. Đối tượng áp dụng</w:t>
      </w:r>
      <w:r/>
    </w:p>
    <w:p>
      <w:pPr>
        <w:ind w:firstLine="709"/>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a) Trẻ em mầm non đang học thực tế tại các cơ sở giáo dục mầm non công lập trên địa bàn tỉnh Long An.</w:t>
      </w:r>
      <w:r/>
    </w:p>
    <w:p>
      <w:pPr>
        <w:ind w:firstLine="709"/>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b) Học sinh trung học cơ sở đang học chương trình giáo dục phổ thông tại các cơ sở giáo dục phổ thông công lập trên địa bàn tỉnh Long An.</w:t>
      </w:r>
      <w:r/>
    </w:p>
    <w:p>
      <w:pPr>
        <w:ind w:firstLine="709"/>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c) Các tổ chức, cơ quan, cá nhân có liên quan đến Nghị quyết này.</w:t>
      </w:r>
      <w:r/>
    </w:p>
    <w:p>
      <w:pPr>
        <w:ind w:firstLine="709"/>
        <w:tabs>
          <w:tab w:val="left" w:pos="7021" w:leader="none"/>
        </w:tabs>
        <w:rPr>
          <w:sz w:val="28"/>
          <w:szCs w:val="28"/>
        </w:rPr>
        <w:pBdr>
          <w:left w:val="none" w:sz="0" w:space="0" w:color="auto"/>
          <w:top w:val="none" w:sz="0" w:space="0" w:color="auto"/>
          <w:right w:val="none" w:sz="0" w:space="0" w:color="auto"/>
          <w:bottom w:val="none" w:sz="0" w:space="0" w:color="auto"/>
          <w:between w:val="none" w:sz="0" w:space="0" w:color="auto"/>
        </w:pBdr>
      </w:pPr>
      <w:r>
        <w:rPr>
          <w:b/>
          <w:bCs/>
          <w:sz w:val="28"/>
          <w:szCs w:val="28"/>
        </w:rPr>
        <w:t xml:space="preserve">3. Lộ trình miễn học phí</w:t>
      </w:r>
      <w:r/>
    </w:p>
    <w:p>
      <w:pPr>
        <w:ind w:firstLine="709"/>
        <w:tabs>
          <w:tab w:val="left" w:pos="7021" w:leader="none"/>
        </w:tabs>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 Năm học 2024-2025: Miễn 50% học phí cấp mầm non và miễn 100% học phí cấp trung học cơ sở.</w:t>
      </w:r>
      <w:r/>
    </w:p>
    <w:p>
      <w:pPr>
        <w:ind w:firstLine="709"/>
        <w:tabs>
          <w:tab w:val="left" w:pos="7021" w:leader="none"/>
        </w:tabs>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 Từ năm học 2025-2026 và những năm tiếp theo: Miễn 100% học phí cấp mầm non và cấp trung học cơ sở.</w:t>
      </w:r>
      <w:r/>
    </w:p>
    <w:p>
      <w:pPr>
        <w:ind w:firstLine="709"/>
        <w:tabs>
          <w:tab w:val="left" w:pos="7021" w:leader="none"/>
        </w:tabs>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 Thời gian miễn học phí: Theo số tháng học tập thực tế tại các cơ sở giáo dục theo quy định và không quá 09 tháng/01năm học.</w:t>
      </w:r>
      <w:r/>
    </w:p>
    <w:p>
      <w:pPr>
        <w:ind w:firstLine="709"/>
        <w:rPr>
          <w:sz w:val="28"/>
          <w:szCs w:val="28"/>
        </w:rPr>
        <w:pBdr>
          <w:left w:val="none" w:sz="0" w:space="0" w:color="auto"/>
          <w:top w:val="none" w:sz="0" w:space="0" w:color="auto"/>
          <w:right w:val="none" w:sz="0" w:space="0" w:color="auto"/>
          <w:bottom w:val="none" w:sz="0" w:space="0" w:color="auto"/>
          <w:between w:val="none" w:sz="0" w:space="0" w:color="auto"/>
        </w:pBdr>
      </w:pPr>
      <w:r>
        <w:rPr>
          <w:b/>
          <w:bCs/>
          <w:sz w:val="28"/>
          <w:szCs w:val="28"/>
        </w:rPr>
        <w:t xml:space="preserve">4. Nguyên tắc, mức cấp bù, thời gian cấp bù</w:t>
      </w:r>
      <w:r/>
    </w:p>
    <w:p>
      <w:pPr>
        <w:ind w:firstLine="709"/>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 Đảm bảo đúng đối tượng, công khai, minh bạch.</w:t>
      </w:r>
      <w:r/>
    </w:p>
    <w:p>
      <w:pPr>
        <w:ind w:firstLine="709"/>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 Mức cấp bù cho miễn học phí đối với cơ sở giáo dục mầm non và cơ sở giáo dục phổ thông công lập theo quy định của Hội đồng nhân dân tỉnh theo từng năm học.</w:t>
      </w:r>
      <w:r/>
    </w:p>
    <w:p>
      <w:pPr>
        <w:ind w:firstLine="709"/>
        <w:jc w:val="both"/>
        <w:spacing w:lineRule="auto" w:line="245" w:after="28" w:before="28"/>
        <w:rPr>
          <w:sz w:val="28"/>
          <w:szCs w:val="28"/>
          <w:lang w:eastAsia="zh-CN"/>
        </w:rPr>
        <w:pBdr>
          <w:left w:val="none" w:sz="0" w:space="0" w:color="auto"/>
          <w:top w:val="none" w:sz="0" w:space="0" w:color="auto"/>
          <w:right w:val="none" w:sz="0" w:space="0" w:color="auto"/>
          <w:bottom w:val="none" w:sz="0" w:space="0" w:color="auto"/>
          <w:between w:val="none" w:sz="0" w:space="0" w:color="auto"/>
        </w:pBdr>
      </w:pPr>
      <w:r>
        <w:rPr>
          <w:b/>
          <w:bCs/>
          <w:sz w:val="28"/>
          <w:szCs w:val="28"/>
          <w:lang w:val="en-US" w:eastAsia="zh-CN"/>
        </w:rPr>
        <w:t xml:space="preserve">5</w:t>
      </w:r>
      <w:r>
        <w:rPr>
          <w:b/>
          <w:bCs/>
          <w:sz w:val="28"/>
          <w:szCs w:val="28"/>
          <w:lang w:eastAsia="zh-CN"/>
        </w:rPr>
        <w:t xml:space="preserve">. Nguồn kinh phí thực hiện</w:t>
      </w:r>
      <w:r/>
    </w:p>
    <w:p>
      <w:pPr>
        <w:ind w:firstLine="709"/>
        <w:jc w:val="both"/>
        <w:spacing w:lineRule="auto" w:line="245" w:after="28" w:before="28"/>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w:t>
      </w:r>
      <w:r>
        <w:rPr>
          <w:sz w:val="28"/>
          <w:szCs w:val="28"/>
        </w:rPr>
        <w:t xml:space="preserve">Nguồn ngân sách nhà nước theo phân cấp ngân sách hiện hành.</w:t>
      </w:r>
      <w:bookmarkEnd w:id="1"/>
      <w:bookmarkEnd w:id="4"/>
      <w:r/>
    </w:p>
    <w:p>
      <w:pPr>
        <w:ind w:firstLine="709"/>
        <w:jc w:val="both"/>
        <w:spacing w:before="120"/>
        <w:rPr>
          <w:b/>
          <w:bCs/>
          <w:color w:val="000000"/>
          <w:sz w:val="28"/>
          <w:szCs w:val="28"/>
          <w:lang w:val="en-US"/>
        </w:rPr>
      </w:pPr>
      <w:r>
        <w:rPr>
          <w:b/>
          <w:bCs/>
          <w:color w:val="000000" w:themeColor="text1"/>
          <w:sz w:val="28"/>
          <w:szCs w:val="28"/>
        </w:rPr>
        <w:t xml:space="preserve">Đ</w:t>
      </w:r>
      <w:r>
        <w:rPr>
          <w:b/>
          <w:bCs/>
          <w:color w:val="000000" w:themeColor="text1"/>
          <w:sz w:val="28"/>
          <w:szCs w:val="28"/>
          <w:lang w:val="en-US"/>
        </w:rPr>
        <w:t xml:space="preserve">iều </w:t>
      </w:r>
      <w:r>
        <w:rPr>
          <w:b/>
          <w:bCs/>
          <w:color w:val="000000" w:themeColor="text1"/>
          <w:sz w:val="28"/>
          <w:szCs w:val="28"/>
          <w:lang w:val="en-US"/>
        </w:rPr>
        <w:t xml:space="preserve">2</w:t>
      </w:r>
      <w:r>
        <w:rPr>
          <w:b/>
          <w:bCs/>
          <w:color w:val="000000" w:themeColor="text1"/>
          <w:sz w:val="28"/>
          <w:szCs w:val="28"/>
          <w:lang w:val="en-US"/>
        </w:rPr>
        <w:t xml:space="preserve">.</w:t>
      </w:r>
      <w:r>
        <w:rPr>
          <w:color w:val="000000" w:themeColor="text1"/>
          <w:sz w:val="28"/>
          <w:szCs w:val="28"/>
        </w:rPr>
        <w:t xml:space="preserve"> </w:t>
      </w:r>
      <w:r>
        <w:rPr>
          <w:color w:val="000000" w:themeColor="text1"/>
          <w:sz w:val="28"/>
          <w:szCs w:val="28"/>
        </w:rPr>
        <w:t xml:space="preserve">Giao Ủy ban </w:t>
      </w:r>
      <w:r>
        <w:rPr>
          <w:color w:val="000000" w:themeColor="text1"/>
          <w:sz w:val="28"/>
          <w:szCs w:val="28"/>
          <w:lang w:val="en-US"/>
        </w:rPr>
        <w:t xml:space="preserve">n</w:t>
      </w:r>
      <w:r>
        <w:rPr>
          <w:color w:val="000000" w:themeColor="text1"/>
          <w:sz w:val="28"/>
          <w:szCs w:val="28"/>
        </w:rPr>
        <w:t xml:space="preserve">hân dân tỉnh trình Hội đồng </w:t>
      </w:r>
      <w:r>
        <w:rPr>
          <w:color w:val="000000" w:themeColor="text1"/>
          <w:sz w:val="28"/>
          <w:szCs w:val="28"/>
          <w:lang w:val="en-US"/>
        </w:rPr>
        <w:t xml:space="preserve">n</w:t>
      </w:r>
      <w:r>
        <w:rPr>
          <w:color w:val="000000" w:themeColor="text1"/>
          <w:sz w:val="28"/>
          <w:szCs w:val="28"/>
        </w:rPr>
        <w:t xml:space="preserve">hân dân tỉnh xem xét quyết định đảm bảo từ ngân sách</w:t>
      </w:r>
      <w:r>
        <w:rPr>
          <w:color w:val="000000" w:themeColor="text1"/>
          <w:sz w:val="28"/>
          <w:szCs w:val="28"/>
          <w:lang w:val="en-US"/>
        </w:rPr>
        <w:t xml:space="preserve"> về</w:t>
      </w:r>
      <w:r>
        <w:rPr>
          <w:color w:val="000000" w:themeColor="text1"/>
          <w:sz w:val="28"/>
          <w:szCs w:val="28"/>
          <w:lang w:val="en-US"/>
        </w:rPr>
        <w:t xml:space="preserve"> kinh phí cấp bù </w:t>
      </w:r>
      <w:r>
        <w:rPr>
          <w:color w:val="000000" w:themeColor="text1"/>
          <w:sz w:val="28"/>
          <w:szCs w:val="28"/>
          <w:lang w:val="en-US"/>
        </w:rPr>
        <w:t xml:space="preserve">miễn học phí</w:t>
      </w:r>
      <w:r>
        <w:rPr>
          <w:color w:val="000000" w:themeColor="text1"/>
          <w:sz w:val="28"/>
          <w:szCs w:val="28"/>
          <w:lang w:val="en-US"/>
        </w:rPr>
        <w:t xml:space="preserve"> cho </w:t>
      </w:r>
      <w:r>
        <w:rPr>
          <w:color w:val="000000" w:themeColor="text1"/>
          <w:sz w:val="28"/>
          <w:szCs w:val="28"/>
          <w:lang w:val="en-US"/>
        </w:rPr>
        <w:t xml:space="preserve">trẻ em</w:t>
      </w:r>
      <w:r>
        <w:rPr>
          <w:color w:val="000000" w:themeColor="text1"/>
          <w:sz w:val="28"/>
          <w:szCs w:val="28"/>
          <w:lang w:val="en-US"/>
        </w:rPr>
        <w:t xml:space="preserve"> mầm non, học sinh cấp học trung học cơ sở </w:t>
      </w:r>
      <w:r>
        <w:rPr>
          <w:color w:val="000000" w:themeColor="text1"/>
          <w:sz w:val="28"/>
          <w:szCs w:val="28"/>
          <w:lang w:val="en-US"/>
        </w:rPr>
        <w:t xml:space="preserve">từ </w:t>
      </w:r>
      <w:r>
        <w:rPr>
          <w:color w:val="000000" w:themeColor="text1"/>
          <w:sz w:val="28"/>
          <w:szCs w:val="28"/>
        </w:rPr>
        <w:t xml:space="preserve">năm học 202</w:t>
      </w:r>
      <w:r>
        <w:rPr>
          <w:color w:val="000000" w:themeColor="text1"/>
          <w:sz w:val="28"/>
          <w:szCs w:val="28"/>
          <w:lang w:val="en-US"/>
        </w:rPr>
        <w:t xml:space="preserve">4</w:t>
      </w:r>
      <w:r>
        <w:rPr>
          <w:color w:val="000000" w:themeColor="text1"/>
          <w:sz w:val="28"/>
          <w:szCs w:val="28"/>
        </w:rPr>
        <w:t xml:space="preserve"> </w:t>
      </w:r>
      <w:r>
        <w:rPr>
          <w:color w:val="000000" w:themeColor="text1"/>
          <w:sz w:val="28"/>
          <w:szCs w:val="28"/>
        </w:rPr>
        <w:t xml:space="preserve">–</w:t>
      </w:r>
      <w:r>
        <w:rPr>
          <w:color w:val="000000" w:themeColor="text1"/>
          <w:sz w:val="28"/>
          <w:szCs w:val="28"/>
        </w:rPr>
        <w:t xml:space="preserve"> 202</w:t>
      </w:r>
      <w:r>
        <w:rPr>
          <w:color w:val="000000" w:themeColor="text1"/>
          <w:sz w:val="28"/>
          <w:szCs w:val="28"/>
          <w:lang w:val="en-US"/>
        </w:rPr>
        <w:t xml:space="preserve">5</w:t>
      </w:r>
      <w:r>
        <w:rPr>
          <w:color w:val="000000" w:themeColor="text1"/>
          <w:sz w:val="28"/>
          <w:szCs w:val="28"/>
          <w:lang w:val="en-US"/>
        </w:rPr>
        <w:t xml:space="preserve">.</w:t>
      </w:r>
      <w:r/>
    </w:p>
    <w:p>
      <w:pPr>
        <w:ind w:firstLine="709"/>
        <w:jc w:val="both"/>
        <w:spacing w:before="120"/>
        <w:rPr>
          <w:color w:val="000000"/>
          <w:sz w:val="28"/>
          <w:szCs w:val="28"/>
          <w:lang w:val="en-US"/>
        </w:rPr>
      </w:pPr>
      <w:r>
        <w:rPr>
          <w:b/>
          <w:bCs/>
          <w:color w:val="000000" w:themeColor="text1"/>
          <w:sz w:val="28"/>
          <w:szCs w:val="28"/>
        </w:rPr>
        <w:t xml:space="preserve">Đ</w:t>
      </w:r>
      <w:r>
        <w:rPr>
          <w:b/>
          <w:bCs/>
          <w:color w:val="000000" w:themeColor="text1"/>
          <w:sz w:val="28"/>
          <w:szCs w:val="28"/>
          <w:lang w:val="en-US"/>
        </w:rPr>
        <w:t xml:space="preserve">iều </w:t>
      </w:r>
      <w:r>
        <w:rPr>
          <w:b/>
          <w:bCs/>
          <w:color w:val="000000" w:themeColor="text1"/>
          <w:sz w:val="28"/>
          <w:szCs w:val="28"/>
          <w:lang w:val="en-US"/>
        </w:rPr>
        <w:t xml:space="preserve">3</w:t>
      </w:r>
      <w:r>
        <w:rPr>
          <w:b/>
          <w:bCs/>
          <w:color w:val="000000" w:themeColor="text1"/>
          <w:sz w:val="28"/>
          <w:szCs w:val="28"/>
          <w:lang w:val="en-US"/>
        </w:rPr>
        <w:t xml:space="preserve">.</w:t>
      </w:r>
      <w:r>
        <w:rPr>
          <w:color w:val="000000" w:themeColor="text1"/>
          <w:sz w:val="28"/>
          <w:szCs w:val="28"/>
        </w:rPr>
        <w:t xml:space="preserve">  Giao Thường trực Hội đồng nhân dân</w:t>
      </w:r>
      <w:r>
        <w:rPr>
          <w:color w:val="000000" w:themeColor="text1"/>
          <w:sz w:val="28"/>
          <w:szCs w:val="28"/>
          <w:lang w:val="en-US"/>
        </w:rPr>
        <w:t xml:space="preserve"> tỉnh</w:t>
      </w:r>
      <w:r>
        <w:rPr>
          <w:color w:val="000000" w:themeColor="text1"/>
          <w:sz w:val="28"/>
          <w:szCs w:val="28"/>
        </w:rPr>
        <w:t xml:space="preserve">, các Ban của Hội đồng nhân dân, Tổ đại biểu Hội đồng nhân dân tỉnh giám sát việc thực hiện Nghị quyết.</w:t>
      </w:r>
      <w:r/>
    </w:p>
    <w:p>
      <w:pPr>
        <w:ind w:firstLine="567"/>
        <w:jc w:val="both"/>
        <w:spacing w:before="120"/>
        <w:rPr>
          <w:sz w:val="28"/>
          <w:szCs w:val="28"/>
        </w:rPr>
      </w:pPr>
      <w:r>
        <w:rPr>
          <w:color w:val="000000" w:themeColor="text1"/>
          <w:sz w:val="28"/>
          <w:szCs w:val="28"/>
        </w:rPr>
        <w:t xml:space="preserve">Nghị quyết này đã được Hội đồng nhân dân tỉnh khóa X, kỳ họp thứ</w:t>
      </w:r>
      <w:r>
        <w:rPr>
          <w:color w:val="000000" w:themeColor="text1"/>
          <w:sz w:val="28"/>
          <w:szCs w:val="28"/>
          <w:lang w:val="en-US"/>
        </w:rPr>
        <w:t xml:space="preserve">….</w:t>
      </w:r>
      <w:r>
        <w:rPr>
          <w:color w:val="000000" w:themeColor="text1"/>
          <w:sz w:val="28"/>
          <w:szCs w:val="28"/>
          <w:lang w:val="en-US"/>
        </w:rPr>
        <w:t xml:space="preserve"> </w:t>
      </w:r>
      <w:r>
        <w:rPr>
          <w:color w:val="000000" w:themeColor="text1"/>
          <w:sz w:val="28"/>
          <w:szCs w:val="28"/>
        </w:rPr>
        <w:t xml:space="preserve">thông qua ngày</w:t>
      </w:r>
      <w:r>
        <w:rPr>
          <w:color w:val="000000" w:themeColor="text1"/>
          <w:sz w:val="28"/>
          <w:szCs w:val="28"/>
          <w:lang w:val="en-US"/>
        </w:rPr>
        <w:t xml:space="preserve"> </w:t>
      </w:r>
      <w:r>
        <w:rPr>
          <w:color w:val="000000" w:themeColor="text1"/>
          <w:sz w:val="28"/>
          <w:szCs w:val="28"/>
          <w:lang w:val="en-US"/>
        </w:rPr>
        <w:t xml:space="preserve">  </w:t>
      </w:r>
      <w:r>
        <w:rPr>
          <w:color w:val="000000" w:themeColor="text1"/>
          <w:sz w:val="28"/>
          <w:szCs w:val="28"/>
        </w:rPr>
        <w:t xml:space="preserve">tháng</w:t>
      </w:r>
      <w:r>
        <w:rPr>
          <w:color w:val="000000" w:themeColor="text1"/>
          <w:sz w:val="28"/>
          <w:szCs w:val="28"/>
          <w:lang w:val="en-US"/>
        </w:rPr>
        <w:t xml:space="preserve"> </w:t>
      </w:r>
      <w:r>
        <w:rPr>
          <w:color w:val="000000" w:themeColor="text1"/>
          <w:sz w:val="28"/>
          <w:szCs w:val="28"/>
          <w:lang w:val="en-US"/>
        </w:rPr>
        <w:t xml:space="preserve"> </w:t>
      </w:r>
      <w:r>
        <w:rPr>
          <w:color w:val="000000" w:themeColor="text1"/>
          <w:sz w:val="28"/>
          <w:szCs w:val="28"/>
        </w:rPr>
        <w:t xml:space="preserve">năm</w:t>
      </w:r>
      <w:r>
        <w:rPr>
          <w:color w:val="000000" w:themeColor="text1"/>
          <w:sz w:val="28"/>
          <w:szCs w:val="28"/>
          <w:lang w:val="en-US"/>
        </w:rPr>
        <w:t xml:space="preserve"> </w:t>
      </w:r>
      <w:r>
        <w:rPr>
          <w:color w:val="000000" w:themeColor="text1"/>
          <w:sz w:val="28"/>
          <w:szCs w:val="28"/>
        </w:rPr>
        <w:t xml:space="preserve">2024</w:t>
      </w:r>
      <w:r>
        <w:rPr>
          <w:color w:val="000000" w:themeColor="text1"/>
          <w:sz w:val="28"/>
          <w:szCs w:val="28"/>
          <w:lang w:val="en-US"/>
        </w:rPr>
        <w:t xml:space="preserve"> và </w:t>
      </w:r>
      <w:r>
        <w:rPr>
          <w:color w:val="000000" w:themeColor="text1"/>
          <w:sz w:val="28"/>
          <w:szCs w:val="28"/>
        </w:rPr>
        <w:t xml:space="preserve">có hiệu lực thi hành kể từ ngày </w:t>
      </w:r>
      <w:r>
        <w:rPr>
          <w:color w:val="000000" w:themeColor="text1"/>
          <w:sz w:val="28"/>
          <w:szCs w:val="28"/>
          <w:lang w:val="en-US"/>
        </w:rPr>
        <w:t xml:space="preserve">  </w:t>
      </w:r>
      <w:r>
        <w:rPr>
          <w:color w:val="000000" w:themeColor="text1"/>
          <w:sz w:val="28"/>
          <w:szCs w:val="28"/>
        </w:rPr>
        <w:t xml:space="preserve"> tháng </w:t>
      </w:r>
      <w:r>
        <w:rPr>
          <w:color w:val="000000" w:themeColor="text1"/>
          <w:sz w:val="28"/>
          <w:szCs w:val="28"/>
          <w:lang w:val="en-US"/>
        </w:rPr>
        <w:t xml:space="preserve">   </w:t>
      </w:r>
      <w:r>
        <w:rPr>
          <w:color w:val="000000" w:themeColor="text1"/>
          <w:sz w:val="28"/>
          <w:szCs w:val="28"/>
        </w:rPr>
        <w:t xml:space="preserve">năm 2024</w:t>
      </w:r>
      <w:r>
        <w:rPr>
          <w:color w:val="000000" w:themeColor="text1"/>
          <w:sz w:val="28"/>
          <w:szCs w:val="28"/>
          <w:lang w:val="en-US"/>
        </w:rPr>
        <w:t xml:space="preserve">./. </w:t>
      </w:r>
      <w:bookmarkEnd w:id="2"/>
      <w:r/>
    </w:p>
    <w:p>
      <w:pPr>
        <w:ind w:firstLine="567"/>
        <w:jc w:val="both"/>
        <w:rPr>
          <w:sz w:val="28"/>
          <w:szCs w:val="28"/>
        </w:rPr>
      </w:pPr>
      <w:r>
        <w:rPr>
          <w:sz w:val="28"/>
          <w:szCs w:val="28"/>
        </w:rPr>
      </w:r>
      <w:r/>
    </w:p>
    <w:tbl>
      <w:tblPr>
        <w:tblStyle w:val="575"/>
        <w:tblW w:w="9209"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678"/>
        <w:gridCol w:w="4531"/>
      </w:tblGrid>
      <w:tr>
        <w:trPr/>
        <w:tc>
          <w:tcPr>
            <w:tcW w:w="4678" w:type="dxa"/>
            <w:textDirection w:val="lrTb"/>
            <w:noWrap w:val="false"/>
          </w:tcPr>
          <w:p>
            <w:pPr>
              <w:jc w:val="both"/>
              <w:spacing w:before="40"/>
            </w:pPr>
            <w:r>
              <w:rPr>
                <w:b/>
                <w:i/>
              </w:rPr>
              <w:t xml:space="preserve">Nơi nhận:</w:t>
            </w:r>
            <w:r>
              <w:t xml:space="preserve"> </w:t>
            </w:r>
            <w:r/>
          </w:p>
          <w:p>
            <w:pPr>
              <w:jc w:val="both"/>
              <w:rPr>
                <w:sz w:val="22"/>
                <w:szCs w:val="22"/>
              </w:rPr>
            </w:pPr>
            <w:r>
              <w:rPr>
                <w:sz w:val="22"/>
                <w:szCs w:val="22"/>
              </w:rPr>
              <w:t xml:space="preserve">- Như Điều 3;</w:t>
            </w:r>
            <w:r/>
          </w:p>
          <w:p>
            <w:pPr>
              <w:jc w:val="both"/>
              <w:rPr>
                <w:sz w:val="22"/>
                <w:szCs w:val="22"/>
              </w:rPr>
            </w:pPr>
            <w:r>
              <w:rPr>
                <w:sz w:val="22"/>
                <w:szCs w:val="22"/>
              </w:rPr>
              <w:t xml:space="preserve">- UB Thường vụ Quốc hội (b/c);</w:t>
            </w:r>
            <w:r/>
          </w:p>
          <w:p>
            <w:pPr>
              <w:jc w:val="both"/>
              <w:rPr>
                <w:sz w:val="22"/>
                <w:szCs w:val="22"/>
              </w:rPr>
            </w:pPr>
            <w:r>
              <w:rPr>
                <w:sz w:val="22"/>
                <w:szCs w:val="22"/>
              </w:rPr>
              <w:t xml:space="preserve">- Chính phủ (b/c);</w:t>
            </w:r>
            <w:r/>
          </w:p>
          <w:p>
            <w:pPr>
              <w:jc w:val="both"/>
              <w:rPr>
                <w:sz w:val="22"/>
                <w:szCs w:val="22"/>
              </w:rPr>
            </w:pPr>
            <w:r>
              <w:rPr>
                <w:sz w:val="22"/>
                <w:szCs w:val="22"/>
              </w:rPr>
              <w:t xml:space="preserve">- VP. Quốc hội, VP. Chính phủ (TP.HCM) (b/c);</w:t>
            </w:r>
            <w:r/>
          </w:p>
          <w:p>
            <w:pPr>
              <w:jc w:val="both"/>
              <w:rPr>
                <w:sz w:val="22"/>
                <w:szCs w:val="22"/>
              </w:rPr>
            </w:pPr>
            <w:r>
              <w:rPr>
                <w:sz w:val="22"/>
                <w:szCs w:val="22"/>
              </w:rPr>
              <w:t xml:space="preserve">- Ban Công tác đại biểu của UBTVQH (b/c);</w:t>
            </w:r>
            <w:r/>
          </w:p>
          <w:p>
            <w:pPr>
              <w:jc w:val="both"/>
              <w:rPr>
                <w:sz w:val="22"/>
                <w:szCs w:val="22"/>
              </w:rPr>
            </w:pPr>
            <w:r>
              <w:rPr>
                <w:sz w:val="22"/>
                <w:szCs w:val="22"/>
              </w:rPr>
              <w:t xml:space="preserve">- Các Bộ:Giáo dục và Đào tạo, Tài chính,</w:t>
            </w:r>
            <w:r/>
          </w:p>
          <w:p>
            <w:pPr>
              <w:jc w:val="both"/>
              <w:rPr>
                <w:sz w:val="22"/>
                <w:szCs w:val="22"/>
              </w:rPr>
            </w:pPr>
            <w:r>
              <w:rPr>
                <w:sz w:val="22"/>
                <w:szCs w:val="22"/>
              </w:rPr>
              <w:t xml:space="preserve">Lao động </w:t>
            </w:r>
            <w:r>
              <w:rPr>
                <w:sz w:val="22"/>
                <w:szCs w:val="22"/>
                <w:lang w:val="en-US"/>
              </w:rPr>
              <w:t xml:space="preserve">- </w:t>
            </w:r>
            <w:r>
              <w:rPr>
                <w:sz w:val="22"/>
                <w:szCs w:val="22"/>
              </w:rPr>
              <w:t xml:space="preserve">Thương binh </w:t>
            </w:r>
            <w:r>
              <w:rPr>
                <w:sz w:val="22"/>
                <w:szCs w:val="22"/>
                <w:lang w:val="en-US"/>
              </w:rPr>
              <w:t xml:space="preserve">và</w:t>
            </w:r>
            <w:r>
              <w:rPr>
                <w:sz w:val="22"/>
                <w:szCs w:val="22"/>
              </w:rPr>
              <w:t xml:space="preserve"> Xã hội;</w:t>
            </w:r>
            <w:r/>
          </w:p>
          <w:p>
            <w:pPr>
              <w:jc w:val="both"/>
              <w:rPr>
                <w:sz w:val="22"/>
                <w:szCs w:val="22"/>
                <w:lang w:val="en-US"/>
              </w:rPr>
            </w:pPr>
            <w:r>
              <w:rPr>
                <w:sz w:val="22"/>
                <w:szCs w:val="22"/>
                <w:lang w:val="en-US"/>
              </w:rPr>
              <w:t xml:space="preserve">- Vụ Pháp chế - Bộ Giáo dục và Đào tạo;</w:t>
            </w:r>
            <w:r/>
          </w:p>
          <w:p>
            <w:pPr>
              <w:jc w:val="both"/>
              <w:rPr>
                <w:sz w:val="22"/>
                <w:szCs w:val="22"/>
                <w:lang w:val="en-US"/>
              </w:rPr>
            </w:pPr>
            <w:r>
              <w:rPr>
                <w:sz w:val="22"/>
                <w:szCs w:val="22"/>
                <w:lang w:val="en-US"/>
              </w:rPr>
              <w:t xml:space="preserve">- Cục Kiểm tra văn bản QPPL- Bộ Tư pháp;</w:t>
            </w:r>
            <w:r/>
          </w:p>
          <w:p>
            <w:pPr>
              <w:jc w:val="both"/>
              <w:rPr>
                <w:sz w:val="22"/>
                <w:szCs w:val="22"/>
              </w:rPr>
            </w:pPr>
            <w:r>
              <w:rPr>
                <w:sz w:val="22"/>
                <w:szCs w:val="22"/>
              </w:rPr>
              <w:t xml:space="preserve">- TT.Tỉnh ủy; TT. HĐND tỉnh;</w:t>
            </w:r>
            <w:r/>
          </w:p>
          <w:p>
            <w:pPr>
              <w:jc w:val="both"/>
              <w:rPr>
                <w:sz w:val="22"/>
                <w:szCs w:val="22"/>
              </w:rPr>
            </w:pPr>
            <w:r>
              <w:rPr>
                <w:sz w:val="22"/>
                <w:szCs w:val="22"/>
              </w:rPr>
              <w:t xml:space="preserve">- Đại biểu QH đơn vị tỉnh Long An;</w:t>
            </w:r>
            <w:r/>
          </w:p>
          <w:p>
            <w:pPr>
              <w:jc w:val="both"/>
              <w:rPr>
                <w:sz w:val="22"/>
                <w:szCs w:val="22"/>
              </w:rPr>
            </w:pPr>
            <w:r>
              <w:rPr>
                <w:sz w:val="22"/>
                <w:szCs w:val="22"/>
              </w:rPr>
              <w:t xml:space="preserve">- Đại biểu HĐND tỉnh khóa X;</w:t>
            </w:r>
            <w:r/>
          </w:p>
          <w:p>
            <w:pPr>
              <w:jc w:val="both"/>
              <w:rPr>
                <w:sz w:val="22"/>
                <w:szCs w:val="22"/>
              </w:rPr>
            </w:pPr>
            <w:r>
              <w:rPr>
                <w:sz w:val="22"/>
                <w:szCs w:val="22"/>
              </w:rPr>
              <w:t xml:space="preserve">- UBND tỉnh, UBMTTQ tỉnh;</w:t>
            </w:r>
            <w:r/>
          </w:p>
          <w:p>
            <w:pPr>
              <w:jc w:val="both"/>
              <w:rPr>
                <w:sz w:val="22"/>
                <w:szCs w:val="22"/>
              </w:rPr>
            </w:pPr>
            <w:r>
              <w:rPr>
                <w:sz w:val="22"/>
                <w:szCs w:val="22"/>
              </w:rPr>
              <w:t xml:space="preserve">- Các sở, ngành, đoàn thể tỉnh;</w:t>
            </w:r>
            <w:r/>
          </w:p>
          <w:p>
            <w:pPr>
              <w:jc w:val="both"/>
              <w:rPr>
                <w:sz w:val="22"/>
                <w:szCs w:val="22"/>
              </w:rPr>
            </w:pPr>
            <w:r>
              <w:rPr>
                <w:sz w:val="22"/>
                <w:szCs w:val="22"/>
              </w:rPr>
              <w:t xml:space="preserve">- TT.HĐND, UBND huyện,thị xã, thành phố; </w:t>
            </w:r>
            <w:r/>
          </w:p>
          <w:p>
            <w:pPr>
              <w:jc w:val="both"/>
              <w:rPr>
                <w:sz w:val="22"/>
                <w:szCs w:val="22"/>
              </w:rPr>
            </w:pPr>
            <w:r>
              <w:rPr>
                <w:sz w:val="22"/>
                <w:szCs w:val="22"/>
              </w:rPr>
              <w:t xml:space="preserve">- Văn phòng UBND tỉnh;</w:t>
            </w:r>
            <w:r/>
          </w:p>
          <w:p>
            <w:pPr>
              <w:jc w:val="both"/>
              <w:rPr>
                <w:sz w:val="22"/>
                <w:szCs w:val="22"/>
              </w:rPr>
            </w:pPr>
            <w:r>
              <w:rPr>
                <w:sz w:val="22"/>
                <w:szCs w:val="22"/>
              </w:rPr>
              <w:t xml:space="preserve">- Các phòng thuộc VP Đoàn</w:t>
            </w:r>
            <w:r>
              <w:rPr>
                <w:sz w:val="22"/>
                <w:szCs w:val="22"/>
                <w:lang w:val="en-US"/>
              </w:rPr>
              <w:t xml:space="preserve"> </w:t>
            </w:r>
            <w:r>
              <w:rPr>
                <w:sz w:val="22"/>
                <w:szCs w:val="22"/>
              </w:rPr>
              <w:t xml:space="preserve">ĐBQH và HĐND;</w:t>
            </w:r>
            <w:r/>
          </w:p>
          <w:p>
            <w:pPr>
              <w:jc w:val="both"/>
              <w:rPr>
                <w:sz w:val="22"/>
                <w:szCs w:val="22"/>
              </w:rPr>
            </w:pPr>
            <w:r>
              <w:rPr>
                <w:sz w:val="22"/>
                <w:szCs w:val="22"/>
              </w:rPr>
              <w:t xml:space="preserve">- Trang thông tin điện tử HĐND tỉnh;</w:t>
            </w:r>
            <w:r/>
          </w:p>
          <w:p>
            <w:pPr>
              <w:jc w:val="both"/>
              <w:rPr>
                <w:sz w:val="22"/>
                <w:szCs w:val="22"/>
                <w:lang w:val="en-US"/>
              </w:rPr>
            </w:pPr>
            <w:r>
              <w:rPr>
                <w:sz w:val="22"/>
                <w:szCs w:val="22"/>
              </w:rPr>
              <w:t xml:space="preserve">- Trung tâm Phục vụ hành chính công tỉnh </w:t>
            </w:r>
            <w:r>
              <w:rPr>
                <w:sz w:val="22"/>
                <w:szCs w:val="22"/>
                <w:lang w:val="en-US"/>
              </w:rPr>
              <w:t xml:space="preserve"> </w:t>
            </w:r>
            <w:r/>
          </w:p>
          <w:p>
            <w:pPr>
              <w:jc w:val="both"/>
              <w:rPr>
                <w:sz w:val="22"/>
                <w:szCs w:val="22"/>
              </w:rPr>
            </w:pPr>
            <w:r>
              <w:rPr>
                <w:sz w:val="22"/>
                <w:szCs w:val="22"/>
              </w:rPr>
              <w:t xml:space="preserve">(đăng công báo);</w:t>
            </w:r>
            <w:r/>
          </w:p>
          <w:p>
            <w:pPr>
              <w:jc w:val="both"/>
              <w:rPr>
                <w:sz w:val="22"/>
                <w:szCs w:val="22"/>
              </w:rPr>
            </w:pPr>
            <w:r>
              <w:rPr>
                <w:sz w:val="22"/>
                <w:szCs w:val="22"/>
              </w:rPr>
              <w:t xml:space="preserve">- Lưu: VT (NgC).</w:t>
            </w:r>
            <w:r/>
          </w:p>
        </w:tc>
        <w:tc>
          <w:tcPr>
            <w:tcW w:w="4531" w:type="dxa"/>
            <w:textDirection w:val="lrTb"/>
            <w:noWrap w:val="false"/>
          </w:tcPr>
          <w:p>
            <w:pPr>
              <w:jc w:val="center"/>
              <w:spacing w:before="40"/>
              <w:rPr>
                <w:b/>
                <w:sz w:val="28"/>
                <w:szCs w:val="28"/>
              </w:rPr>
            </w:pPr>
            <w:r>
              <w:rPr>
                <w:b/>
                <w:sz w:val="28"/>
                <w:szCs w:val="28"/>
              </w:rPr>
              <w:t xml:space="preserve">CHỦ TỊCH</w:t>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sz w:val="28"/>
                <w:szCs w:val="28"/>
                <w:lang w:val="en-US"/>
              </w:rPr>
            </w:pPr>
            <w:r>
              <w:rPr>
                <w:b/>
                <w:sz w:val="28"/>
                <w:szCs w:val="28"/>
                <w:lang w:val="en-US"/>
              </w:rPr>
              <w:t xml:space="preserve">Nguyễn Văn Được</w:t>
            </w:r>
            <w:r/>
          </w:p>
        </w:tc>
      </w:tr>
    </w:tbl>
    <w:p>
      <w:pPr>
        <w:jc w:val="both"/>
      </w:pPr>
      <w:r/>
      <w:r/>
    </w:p>
    <w:sectPr>
      <w:headerReference w:type="default" r:id="rId8"/>
      <w:footnotePr/>
      <w:type w:val="nextPage"/>
      <w:pgSz w:w="11907" w:h="16840" w:orient="portrait"/>
      <w:pgMar w:top="1134" w:right="1134" w:bottom="1134" w:left="1701" w:header="567" w:footer="567"/>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Segoe UI">
    <w:panose1 w:val="020B0502040204020203"/>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194230242"/>
      <w:docPartObj>
        <w:docPartGallery w:val="Page Numbers (Top of Page)"/>
        <w:docPartUnique w:val="true"/>
      </w:docPartObj>
    </w:sdtPr>
    <w:sdtContent>
      <w:p>
        <w:pPr>
          <w:pStyle w:val="570"/>
          <w:jc w:val="center"/>
        </w:pPr>
        <w:r>
          <w:fldChar w:fldCharType="begin"/>
        </w:r>
        <w:r>
          <w:instrText xml:space="preserve"> PAGE   \* MERGEFORMAT </w:instrText>
        </w:r>
        <w:r>
          <w:fldChar w:fldCharType="separate"/>
        </w:r>
        <w:r>
          <w:t xml:space="preserve">3</w:t>
        </w:r>
        <w:r>
          <w:fldChar w:fldCharType="end"/>
        </w:r>
        <w:r/>
      </w:p>
    </w:sdtContent>
  </w:sdt>
  <w:p>
    <w:pPr>
      <w:pStyle w:val="57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2">
    <w:multiLevelType w:val="hybridMultilevel"/>
    <w:lvl w:ilvl="0">
      <w:start w:val="1"/>
      <w:numFmt w:val="lowerLetter"/>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lowerLetter"/>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
    <w:multiLevelType w:val="hybridMultilevel"/>
    <w:lvl w:ilvl="0">
      <w:start w:val="1"/>
      <w:numFmt w:val="lowerLetter"/>
      <w:isLgl w:val="false"/>
      <w:suff w:val="tab"/>
      <w:lvlText w:val="%1)"/>
      <w:lvlJc w:val="left"/>
      <w:pPr>
        <w:ind w:left="1211" w:hanging="360"/>
      </w:pPr>
      <w:rPr>
        <w:rFonts w:hint="default"/>
      </w:rPr>
    </w:lvl>
    <w:lvl w:ilvl="1">
      <w:start w:val="1"/>
      <w:numFmt w:val="lowerLetter"/>
      <w:isLgl w:val="false"/>
      <w:suff w:val="tab"/>
      <w:lvlText w:val="%2."/>
      <w:lvlJc w:val="left"/>
      <w:pPr>
        <w:ind w:left="1931" w:hanging="360"/>
      </w:pPr>
    </w:lvl>
    <w:lvl w:ilvl="2">
      <w:start w:val="1"/>
      <w:numFmt w:val="lowerRoman"/>
      <w:isLgl w:val="false"/>
      <w:suff w:val="tab"/>
      <w:lvlText w:val="%3."/>
      <w:lvlJc w:val="right"/>
      <w:pPr>
        <w:ind w:left="2651" w:hanging="180"/>
      </w:pPr>
    </w:lvl>
    <w:lvl w:ilvl="3">
      <w:start w:val="1"/>
      <w:numFmt w:val="decimal"/>
      <w:isLgl w:val="false"/>
      <w:suff w:val="tab"/>
      <w:lvlText w:val="%4."/>
      <w:lvlJc w:val="left"/>
      <w:pPr>
        <w:ind w:left="3371" w:hanging="360"/>
      </w:pPr>
    </w:lvl>
    <w:lvl w:ilvl="4">
      <w:start w:val="1"/>
      <w:numFmt w:val="lowerLetter"/>
      <w:isLgl w:val="false"/>
      <w:suff w:val="tab"/>
      <w:lvlText w:val="%5."/>
      <w:lvlJc w:val="left"/>
      <w:pPr>
        <w:ind w:left="4091" w:hanging="360"/>
      </w:pPr>
    </w:lvl>
    <w:lvl w:ilvl="5">
      <w:start w:val="1"/>
      <w:numFmt w:val="lowerRoman"/>
      <w:isLgl w:val="false"/>
      <w:suff w:val="tab"/>
      <w:lvlText w:val="%6."/>
      <w:lvlJc w:val="right"/>
      <w:pPr>
        <w:ind w:left="4811" w:hanging="180"/>
      </w:pPr>
    </w:lvl>
    <w:lvl w:ilvl="6">
      <w:start w:val="1"/>
      <w:numFmt w:val="decimal"/>
      <w:isLgl w:val="false"/>
      <w:suff w:val="tab"/>
      <w:lvlText w:val="%7."/>
      <w:lvlJc w:val="left"/>
      <w:pPr>
        <w:ind w:left="5531" w:hanging="360"/>
      </w:pPr>
    </w:lvl>
    <w:lvl w:ilvl="7">
      <w:start w:val="1"/>
      <w:numFmt w:val="lowerLetter"/>
      <w:isLgl w:val="false"/>
      <w:suff w:val="tab"/>
      <w:lvlText w:val="%8."/>
      <w:lvlJc w:val="left"/>
      <w:pPr>
        <w:ind w:left="6251" w:hanging="360"/>
      </w:pPr>
    </w:lvl>
    <w:lvl w:ilvl="8">
      <w:start w:val="1"/>
      <w:numFmt w:val="lowerRoman"/>
      <w:isLgl w:val="false"/>
      <w:suff w:val="tab"/>
      <w:lvlText w:val="%9."/>
      <w:lvlJc w:val="right"/>
      <w:pPr>
        <w:ind w:left="6971" w:hanging="180"/>
      </w:pPr>
    </w:lvl>
  </w:abstractNum>
  <w:abstractNum w:abstractNumId="5">
    <w:multiLevelType w:val="hybridMultilevel"/>
    <w:lvl w:ilvl="0">
      <w:start w:val="113"/>
      <w:numFmt w:val="bullet"/>
      <w:isLgl w:val="false"/>
      <w:suff w:val="tab"/>
      <w:lvlText w:val="-"/>
      <w:lvlJc w:val="left"/>
      <w:pPr>
        <w:ind w:left="435" w:hanging="360"/>
      </w:pPr>
      <w:rPr>
        <w:rFonts w:ascii="Times New Roman" w:hAnsi="Times New Roman" w:cs="Times New Roman" w:eastAsia="Times New Roman" w:hint="default"/>
      </w:rPr>
    </w:lvl>
    <w:lvl w:ilvl="1">
      <w:start w:val="1"/>
      <w:numFmt w:val="bullet"/>
      <w:isLgl w:val="false"/>
      <w:suff w:val="tab"/>
      <w:lvlText w:val="o"/>
      <w:lvlJc w:val="left"/>
      <w:pPr>
        <w:ind w:left="1155" w:hanging="360"/>
      </w:pPr>
      <w:rPr>
        <w:rFonts w:ascii="Courier New" w:hAnsi="Courier New" w:cs="Courier New" w:hint="default"/>
      </w:rPr>
    </w:lvl>
    <w:lvl w:ilvl="2">
      <w:start w:val="1"/>
      <w:numFmt w:val="bullet"/>
      <w:isLgl w:val="false"/>
      <w:suff w:val="tab"/>
      <w:lvlText w:val=""/>
      <w:lvlJc w:val="left"/>
      <w:pPr>
        <w:ind w:left="1875" w:hanging="360"/>
      </w:pPr>
      <w:rPr>
        <w:rFonts w:ascii="Wingdings" w:hAnsi="Wingdings" w:hint="default"/>
      </w:rPr>
    </w:lvl>
    <w:lvl w:ilvl="3">
      <w:start w:val="1"/>
      <w:numFmt w:val="bullet"/>
      <w:isLgl w:val="false"/>
      <w:suff w:val="tab"/>
      <w:lvlText w:val=""/>
      <w:lvlJc w:val="left"/>
      <w:pPr>
        <w:ind w:left="2595" w:hanging="360"/>
      </w:pPr>
      <w:rPr>
        <w:rFonts w:ascii="Symbol" w:hAnsi="Symbol" w:hint="default"/>
      </w:rPr>
    </w:lvl>
    <w:lvl w:ilvl="4">
      <w:start w:val="1"/>
      <w:numFmt w:val="bullet"/>
      <w:isLgl w:val="false"/>
      <w:suff w:val="tab"/>
      <w:lvlText w:val="o"/>
      <w:lvlJc w:val="left"/>
      <w:pPr>
        <w:ind w:left="3315" w:hanging="360"/>
      </w:pPr>
      <w:rPr>
        <w:rFonts w:ascii="Courier New" w:hAnsi="Courier New" w:cs="Courier New" w:hint="default"/>
      </w:rPr>
    </w:lvl>
    <w:lvl w:ilvl="5">
      <w:start w:val="1"/>
      <w:numFmt w:val="bullet"/>
      <w:isLgl w:val="false"/>
      <w:suff w:val="tab"/>
      <w:lvlText w:val=""/>
      <w:lvlJc w:val="left"/>
      <w:pPr>
        <w:ind w:left="4035" w:hanging="360"/>
      </w:pPr>
      <w:rPr>
        <w:rFonts w:ascii="Wingdings" w:hAnsi="Wingdings" w:hint="default"/>
      </w:rPr>
    </w:lvl>
    <w:lvl w:ilvl="6">
      <w:start w:val="1"/>
      <w:numFmt w:val="bullet"/>
      <w:isLgl w:val="false"/>
      <w:suff w:val="tab"/>
      <w:lvlText w:val=""/>
      <w:lvlJc w:val="left"/>
      <w:pPr>
        <w:ind w:left="4755" w:hanging="360"/>
      </w:pPr>
      <w:rPr>
        <w:rFonts w:ascii="Symbol" w:hAnsi="Symbol" w:hint="default"/>
      </w:rPr>
    </w:lvl>
    <w:lvl w:ilvl="7">
      <w:start w:val="1"/>
      <w:numFmt w:val="bullet"/>
      <w:isLgl w:val="false"/>
      <w:suff w:val="tab"/>
      <w:lvlText w:val="o"/>
      <w:lvlJc w:val="left"/>
      <w:pPr>
        <w:ind w:left="5475" w:hanging="360"/>
      </w:pPr>
      <w:rPr>
        <w:rFonts w:ascii="Courier New" w:hAnsi="Courier New" w:cs="Courier New" w:hint="default"/>
      </w:rPr>
    </w:lvl>
    <w:lvl w:ilvl="8">
      <w:start w:val="1"/>
      <w:numFmt w:val="bullet"/>
      <w:isLgl w:val="false"/>
      <w:suff w:val="tab"/>
      <w:lvlText w:val=""/>
      <w:lvlJc w:val="left"/>
      <w:pPr>
        <w:ind w:left="6195" w:hanging="360"/>
      </w:pPr>
      <w:rPr>
        <w:rFonts w:ascii="Wingdings" w:hAnsi="Wingdings" w:hint="default"/>
      </w:rPr>
    </w:lvl>
  </w:abstractNum>
  <w:abstractNum w:abstractNumId="6">
    <w:multiLevelType w:val="hybridMultilevel"/>
    <w:lvl w:ilvl="0">
      <w:start w:val="1"/>
      <w:numFmt w:val="lowerLetter"/>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Calibri" w:eastAsia="Calibri"/>
        <w:color w:val="auto"/>
        <w:spacing w:val="0"/>
        <w:position w:val="0"/>
        <w:sz w:val="28"/>
        <w:szCs w:val="22"/>
        <w:lang w:val="en-U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5">
    <w:name w:val="Table Grid Light"/>
    <w:basedOn w:val="4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4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1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1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4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4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4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4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4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1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41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1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1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1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1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1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4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1">
    <w:name w:val="Grid Table 5 Dark - Accent 2"/>
    <w:basedOn w:val="4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4">
    <w:name w:val="Grid Table 5 Dark - Accent 5"/>
    <w:basedOn w:val="4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41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41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1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1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1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41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41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1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1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1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1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1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41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41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11"/>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11"/>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11"/>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11"/>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11"/>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41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41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1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1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1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1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1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4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41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1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1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1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4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41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1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1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1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1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1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41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41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1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1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1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1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1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1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41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41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41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41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41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41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41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41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41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41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41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41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41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paragraph" w:styleId="400" w:default="1">
    <w:name w:val="Normal"/>
    <w:qFormat/>
    <w:rPr>
      <w:rFonts w:cs="Times New Roman" w:eastAsia="Times New Roman"/>
      <w:sz w:val="24"/>
      <w:szCs w:val="24"/>
      <w:lang w:val="vi-VN"/>
    </w:rPr>
  </w:style>
  <w:style w:type="paragraph" w:styleId="401">
    <w:name w:val="Heading 1"/>
    <w:basedOn w:val="400"/>
    <w:next w:val="400"/>
    <w:link w:val="413"/>
    <w:qFormat/>
    <w:uiPriority w:val="9"/>
    <w:rPr>
      <w:rFonts w:ascii="Arial" w:hAnsi="Arial" w:cs="Arial" w:eastAsia="Arial"/>
      <w:sz w:val="40"/>
      <w:szCs w:val="40"/>
    </w:rPr>
    <w:pPr>
      <w:keepLines/>
      <w:keepNext/>
      <w:spacing w:after="200" w:before="480"/>
      <w:outlineLvl w:val="0"/>
    </w:pPr>
  </w:style>
  <w:style w:type="paragraph" w:styleId="402">
    <w:name w:val="Heading 2"/>
    <w:basedOn w:val="400"/>
    <w:next w:val="400"/>
    <w:link w:val="414"/>
    <w:qFormat/>
    <w:uiPriority w:val="9"/>
    <w:unhideWhenUsed/>
    <w:rPr>
      <w:rFonts w:ascii="Arial" w:hAnsi="Arial" w:cs="Arial" w:eastAsia="Arial"/>
      <w:sz w:val="34"/>
    </w:rPr>
    <w:pPr>
      <w:keepLines/>
      <w:keepNext/>
      <w:spacing w:after="200" w:before="360"/>
      <w:outlineLvl w:val="1"/>
    </w:pPr>
  </w:style>
  <w:style w:type="paragraph" w:styleId="403">
    <w:name w:val="Heading 3"/>
    <w:basedOn w:val="400"/>
    <w:next w:val="400"/>
    <w:link w:val="415"/>
    <w:qFormat/>
    <w:uiPriority w:val="9"/>
    <w:unhideWhenUsed/>
    <w:rPr>
      <w:rFonts w:ascii="Arial" w:hAnsi="Arial" w:cs="Arial" w:eastAsia="Arial"/>
      <w:sz w:val="30"/>
      <w:szCs w:val="30"/>
    </w:rPr>
    <w:pPr>
      <w:keepLines/>
      <w:keepNext/>
      <w:spacing w:after="200" w:before="320"/>
      <w:outlineLvl w:val="2"/>
    </w:pPr>
  </w:style>
  <w:style w:type="paragraph" w:styleId="404">
    <w:name w:val="Heading 4"/>
    <w:basedOn w:val="400"/>
    <w:next w:val="400"/>
    <w:link w:val="569"/>
    <w:qFormat/>
    <w:uiPriority w:val="9"/>
    <w:semiHidden/>
    <w:unhideWhenUsed/>
    <w:rPr>
      <w:rFonts w:ascii="Calibri" w:hAnsi="Calibri"/>
      <w:b/>
      <w:bCs/>
      <w:sz w:val="28"/>
      <w:szCs w:val="28"/>
    </w:rPr>
    <w:pPr>
      <w:keepNext/>
      <w:spacing w:after="60" w:before="240"/>
      <w:outlineLvl w:val="3"/>
    </w:pPr>
  </w:style>
  <w:style w:type="paragraph" w:styleId="405">
    <w:name w:val="Heading 5"/>
    <w:basedOn w:val="400"/>
    <w:next w:val="400"/>
    <w:link w:val="416"/>
    <w:qFormat/>
    <w:uiPriority w:val="9"/>
    <w:unhideWhenUsed/>
    <w:rPr>
      <w:rFonts w:ascii="Arial" w:hAnsi="Arial" w:cs="Arial" w:eastAsia="Arial"/>
      <w:b/>
      <w:bCs/>
    </w:rPr>
    <w:pPr>
      <w:keepLines/>
      <w:keepNext/>
      <w:spacing w:after="200" w:before="320"/>
      <w:outlineLvl w:val="4"/>
    </w:pPr>
  </w:style>
  <w:style w:type="paragraph" w:styleId="406">
    <w:name w:val="Heading 6"/>
    <w:basedOn w:val="400"/>
    <w:next w:val="400"/>
    <w:link w:val="417"/>
    <w:qFormat/>
    <w:uiPriority w:val="9"/>
    <w:unhideWhenUsed/>
    <w:rPr>
      <w:rFonts w:ascii="Arial" w:hAnsi="Arial" w:cs="Arial" w:eastAsia="Arial"/>
      <w:b/>
      <w:bCs/>
      <w:sz w:val="22"/>
      <w:szCs w:val="22"/>
    </w:rPr>
    <w:pPr>
      <w:keepLines/>
      <w:keepNext/>
      <w:spacing w:after="200" w:before="320"/>
      <w:outlineLvl w:val="5"/>
    </w:pPr>
  </w:style>
  <w:style w:type="paragraph" w:styleId="407">
    <w:name w:val="Heading 7"/>
    <w:basedOn w:val="400"/>
    <w:next w:val="400"/>
    <w:link w:val="418"/>
    <w:qFormat/>
    <w:uiPriority w:val="9"/>
    <w:unhideWhenUsed/>
    <w:rPr>
      <w:rFonts w:ascii="Arial" w:hAnsi="Arial" w:cs="Arial" w:eastAsia="Arial"/>
      <w:b/>
      <w:bCs/>
      <w:i/>
      <w:iCs/>
      <w:sz w:val="22"/>
      <w:szCs w:val="22"/>
    </w:rPr>
    <w:pPr>
      <w:keepLines/>
      <w:keepNext/>
      <w:spacing w:after="200" w:before="320"/>
      <w:outlineLvl w:val="6"/>
    </w:pPr>
  </w:style>
  <w:style w:type="paragraph" w:styleId="408">
    <w:name w:val="Heading 8"/>
    <w:basedOn w:val="400"/>
    <w:next w:val="400"/>
    <w:link w:val="419"/>
    <w:qFormat/>
    <w:uiPriority w:val="9"/>
    <w:unhideWhenUsed/>
    <w:rPr>
      <w:rFonts w:ascii="Arial" w:hAnsi="Arial" w:cs="Arial" w:eastAsia="Arial"/>
      <w:i/>
      <w:iCs/>
      <w:sz w:val="22"/>
      <w:szCs w:val="22"/>
    </w:rPr>
    <w:pPr>
      <w:keepLines/>
      <w:keepNext/>
      <w:spacing w:after="200" w:before="320"/>
      <w:outlineLvl w:val="7"/>
    </w:pPr>
  </w:style>
  <w:style w:type="paragraph" w:styleId="409">
    <w:name w:val="Heading 9"/>
    <w:basedOn w:val="400"/>
    <w:next w:val="400"/>
    <w:link w:val="420"/>
    <w:qFormat/>
    <w:uiPriority w:val="9"/>
    <w:unhideWhenUsed/>
    <w:rPr>
      <w:rFonts w:ascii="Arial" w:hAnsi="Arial" w:cs="Arial" w:eastAsia="Arial"/>
      <w:i/>
      <w:iCs/>
      <w:sz w:val="21"/>
      <w:szCs w:val="21"/>
    </w:rPr>
    <w:pPr>
      <w:keepLines/>
      <w:keepNext/>
      <w:spacing w:after="200" w:before="320"/>
      <w:outlineLvl w:val="8"/>
    </w:pPr>
  </w:style>
  <w:style w:type="character" w:styleId="410" w:default="1">
    <w:name w:val="Default Paragraph Font"/>
    <w:uiPriority w:val="1"/>
    <w:semiHidden/>
    <w:unhideWhenUsed/>
  </w:style>
  <w:style w:type="table" w:styleId="411" w:default="1">
    <w:name w:val="Normal Table"/>
    <w:uiPriority w:val="99"/>
    <w:semiHidden/>
    <w:unhideWhenUsed/>
    <w:tblPr>
      <w:tblInd w:w="0" w:type="dxa"/>
      <w:tblCellMar>
        <w:left w:w="108" w:type="dxa"/>
        <w:top w:w="0" w:type="dxa"/>
        <w:right w:w="108" w:type="dxa"/>
        <w:bottom w:w="0" w:type="dxa"/>
      </w:tblCellMar>
    </w:tblPr>
  </w:style>
  <w:style w:type="numbering" w:styleId="412" w:default="1">
    <w:name w:val="No List"/>
    <w:uiPriority w:val="99"/>
    <w:semiHidden/>
    <w:unhideWhenUsed/>
  </w:style>
  <w:style w:type="character" w:styleId="413" w:customStyle="1">
    <w:name w:val="Heading 1 Char"/>
    <w:basedOn w:val="410"/>
    <w:link w:val="401"/>
    <w:uiPriority w:val="9"/>
    <w:rPr>
      <w:rFonts w:ascii="Arial" w:hAnsi="Arial" w:cs="Arial" w:eastAsia="Arial"/>
      <w:sz w:val="40"/>
      <w:szCs w:val="40"/>
    </w:rPr>
  </w:style>
  <w:style w:type="character" w:styleId="414" w:customStyle="1">
    <w:name w:val="Heading 2 Char"/>
    <w:basedOn w:val="410"/>
    <w:link w:val="402"/>
    <w:uiPriority w:val="9"/>
    <w:rPr>
      <w:rFonts w:ascii="Arial" w:hAnsi="Arial" w:cs="Arial" w:eastAsia="Arial"/>
      <w:sz w:val="34"/>
    </w:rPr>
  </w:style>
  <w:style w:type="character" w:styleId="415" w:customStyle="1">
    <w:name w:val="Heading 3 Char"/>
    <w:basedOn w:val="410"/>
    <w:link w:val="403"/>
    <w:uiPriority w:val="9"/>
    <w:rPr>
      <w:rFonts w:ascii="Arial" w:hAnsi="Arial" w:cs="Arial" w:eastAsia="Arial"/>
      <w:sz w:val="30"/>
      <w:szCs w:val="30"/>
    </w:rPr>
  </w:style>
  <w:style w:type="character" w:styleId="416" w:customStyle="1">
    <w:name w:val="Heading 5 Char"/>
    <w:basedOn w:val="410"/>
    <w:link w:val="405"/>
    <w:uiPriority w:val="9"/>
    <w:rPr>
      <w:rFonts w:ascii="Arial" w:hAnsi="Arial" w:cs="Arial" w:eastAsia="Arial"/>
      <w:b/>
      <w:bCs/>
      <w:sz w:val="24"/>
      <w:szCs w:val="24"/>
    </w:rPr>
  </w:style>
  <w:style w:type="character" w:styleId="417" w:customStyle="1">
    <w:name w:val="Heading 6 Char"/>
    <w:basedOn w:val="410"/>
    <w:link w:val="406"/>
    <w:uiPriority w:val="9"/>
    <w:rPr>
      <w:rFonts w:ascii="Arial" w:hAnsi="Arial" w:cs="Arial" w:eastAsia="Arial"/>
      <w:b/>
      <w:bCs/>
      <w:sz w:val="22"/>
      <w:szCs w:val="22"/>
    </w:rPr>
  </w:style>
  <w:style w:type="character" w:styleId="418" w:customStyle="1">
    <w:name w:val="Heading 7 Char"/>
    <w:basedOn w:val="410"/>
    <w:link w:val="407"/>
    <w:uiPriority w:val="9"/>
    <w:rPr>
      <w:rFonts w:ascii="Arial" w:hAnsi="Arial" w:cs="Arial" w:eastAsia="Arial"/>
      <w:b/>
      <w:bCs/>
      <w:i/>
      <w:iCs/>
      <w:sz w:val="22"/>
      <w:szCs w:val="22"/>
    </w:rPr>
  </w:style>
  <w:style w:type="character" w:styleId="419" w:customStyle="1">
    <w:name w:val="Heading 8 Char"/>
    <w:basedOn w:val="410"/>
    <w:link w:val="408"/>
    <w:uiPriority w:val="9"/>
    <w:rPr>
      <w:rFonts w:ascii="Arial" w:hAnsi="Arial" w:cs="Arial" w:eastAsia="Arial"/>
      <w:i/>
      <w:iCs/>
      <w:sz w:val="22"/>
      <w:szCs w:val="22"/>
    </w:rPr>
  </w:style>
  <w:style w:type="character" w:styleId="420" w:customStyle="1">
    <w:name w:val="Heading 9 Char"/>
    <w:basedOn w:val="410"/>
    <w:link w:val="409"/>
    <w:uiPriority w:val="9"/>
    <w:rPr>
      <w:rFonts w:ascii="Arial" w:hAnsi="Arial" w:cs="Arial" w:eastAsia="Arial"/>
      <w:i/>
      <w:iCs/>
      <w:sz w:val="21"/>
      <w:szCs w:val="21"/>
    </w:rPr>
  </w:style>
  <w:style w:type="paragraph" w:styleId="421">
    <w:name w:val="No Spacing"/>
    <w:qFormat/>
    <w:uiPriority w:val="1"/>
  </w:style>
  <w:style w:type="paragraph" w:styleId="422">
    <w:name w:val="Title"/>
    <w:basedOn w:val="400"/>
    <w:next w:val="400"/>
    <w:link w:val="423"/>
    <w:qFormat/>
    <w:uiPriority w:val="10"/>
    <w:rPr>
      <w:sz w:val="48"/>
      <w:szCs w:val="48"/>
    </w:rPr>
    <w:pPr>
      <w:contextualSpacing w:val="true"/>
      <w:spacing w:after="200" w:before="300"/>
    </w:pPr>
  </w:style>
  <w:style w:type="character" w:styleId="423" w:customStyle="1">
    <w:name w:val="Title Char"/>
    <w:basedOn w:val="410"/>
    <w:link w:val="422"/>
    <w:uiPriority w:val="10"/>
    <w:rPr>
      <w:sz w:val="48"/>
      <w:szCs w:val="48"/>
    </w:rPr>
  </w:style>
  <w:style w:type="paragraph" w:styleId="424">
    <w:name w:val="Subtitle"/>
    <w:basedOn w:val="400"/>
    <w:next w:val="400"/>
    <w:link w:val="425"/>
    <w:qFormat/>
    <w:uiPriority w:val="11"/>
    <w:pPr>
      <w:spacing w:after="200" w:before="200"/>
    </w:pPr>
  </w:style>
  <w:style w:type="character" w:styleId="425" w:customStyle="1">
    <w:name w:val="Subtitle Char"/>
    <w:basedOn w:val="410"/>
    <w:link w:val="424"/>
    <w:uiPriority w:val="11"/>
    <w:rPr>
      <w:sz w:val="24"/>
      <w:szCs w:val="24"/>
    </w:rPr>
  </w:style>
  <w:style w:type="paragraph" w:styleId="426">
    <w:name w:val="Quote"/>
    <w:basedOn w:val="400"/>
    <w:next w:val="400"/>
    <w:link w:val="427"/>
    <w:qFormat/>
    <w:uiPriority w:val="29"/>
    <w:rPr>
      <w:i/>
    </w:rPr>
    <w:pPr>
      <w:ind w:left="720" w:right="720"/>
    </w:pPr>
  </w:style>
  <w:style w:type="character" w:styleId="427" w:customStyle="1">
    <w:name w:val="Quote Char"/>
    <w:link w:val="426"/>
    <w:uiPriority w:val="29"/>
    <w:rPr>
      <w:i/>
    </w:rPr>
  </w:style>
  <w:style w:type="paragraph" w:styleId="428">
    <w:name w:val="Intense Quote"/>
    <w:basedOn w:val="400"/>
    <w:next w:val="400"/>
    <w:link w:val="429"/>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9" w:customStyle="1">
    <w:name w:val="Intense Quote Char"/>
    <w:link w:val="428"/>
    <w:uiPriority w:val="30"/>
    <w:rPr>
      <w:i/>
    </w:rPr>
  </w:style>
  <w:style w:type="table" w:styleId="430" w:customStyle="1">
    <w:name w:val="Table Grid Light1"/>
    <w:basedOn w:val="411"/>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31" w:customStyle="1">
    <w:name w:val="Plain Table 11"/>
    <w:basedOn w:val="411"/>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2" w:customStyle="1">
    <w:name w:val="Plain Table 21"/>
    <w:basedOn w:val="411"/>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3" w:customStyle="1">
    <w:name w:val="Plain Table 31"/>
    <w:basedOn w:val="411"/>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4" w:customStyle="1">
    <w:name w:val="Plain Table 41"/>
    <w:basedOn w:val="411"/>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5" w:customStyle="1">
    <w:name w:val="Plain Table 51"/>
    <w:basedOn w:val="411"/>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6" w:customStyle="1">
    <w:name w:val="Grid Table 1 Light1"/>
    <w:basedOn w:val="411"/>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37" w:customStyle="1">
    <w:name w:val="Grid Table 1 Light - Accent 11"/>
    <w:basedOn w:val="411"/>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38" w:customStyle="1">
    <w:name w:val="Grid Table 1 Light - Accent 21"/>
    <w:basedOn w:val="411"/>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39" w:customStyle="1">
    <w:name w:val="Grid Table 1 Light - Accent 31"/>
    <w:basedOn w:val="411"/>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40" w:customStyle="1">
    <w:name w:val="Grid Table 1 Light - Accent 41"/>
    <w:basedOn w:val="411"/>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41" w:customStyle="1">
    <w:name w:val="Grid Table 1 Light - Accent 51"/>
    <w:basedOn w:val="411"/>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42" w:customStyle="1">
    <w:name w:val="Grid Table 1 Light - Accent 61"/>
    <w:basedOn w:val="411"/>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43" w:customStyle="1">
    <w:name w:val="Grid Table 21"/>
    <w:basedOn w:val="411"/>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44" w:customStyle="1">
    <w:name w:val="Grid Table 2 - Accent 11"/>
    <w:basedOn w:val="411"/>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45" w:customStyle="1">
    <w:name w:val="Grid Table 2 - Accent 21"/>
    <w:basedOn w:val="411"/>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46" w:customStyle="1">
    <w:name w:val="Grid Table 2 - Accent 31"/>
    <w:basedOn w:val="411"/>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47" w:customStyle="1">
    <w:name w:val="Grid Table 2 - Accent 41"/>
    <w:basedOn w:val="411"/>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48" w:customStyle="1">
    <w:name w:val="Grid Table 2 - Accent 51"/>
    <w:basedOn w:val="411"/>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49" w:customStyle="1">
    <w:name w:val="Grid Table 2 - Accent 61"/>
    <w:basedOn w:val="411"/>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50" w:customStyle="1">
    <w:name w:val="Grid Table 31"/>
    <w:basedOn w:val="411"/>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customStyle="1">
    <w:name w:val="Grid Table 3 - Accent 11"/>
    <w:basedOn w:val="411"/>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customStyle="1">
    <w:name w:val="Grid Table 3 - Accent 21"/>
    <w:basedOn w:val="411"/>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customStyle="1">
    <w:name w:val="Grid Table 3 - Accent 31"/>
    <w:basedOn w:val="411"/>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customStyle="1">
    <w:name w:val="Grid Table 3 - Accent 41"/>
    <w:basedOn w:val="411"/>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customStyle="1">
    <w:name w:val="Grid Table 3 - Accent 51"/>
    <w:basedOn w:val="411"/>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customStyle="1">
    <w:name w:val="Grid Table 3 - Accent 61"/>
    <w:basedOn w:val="411"/>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customStyle="1">
    <w:name w:val="Grid Table 41"/>
    <w:basedOn w:val="411"/>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8" w:customStyle="1">
    <w:name w:val="Grid Table 4 - Accent 11"/>
    <w:basedOn w:val="411"/>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59" w:customStyle="1">
    <w:name w:val="Grid Table 4 - Accent 21"/>
    <w:basedOn w:val="411"/>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60" w:customStyle="1">
    <w:name w:val="Grid Table 4 - Accent 31"/>
    <w:basedOn w:val="411"/>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61" w:customStyle="1">
    <w:name w:val="Grid Table 4 - Accent 41"/>
    <w:basedOn w:val="411"/>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62" w:customStyle="1">
    <w:name w:val="Grid Table 4 - Accent 51"/>
    <w:basedOn w:val="411"/>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63" w:customStyle="1">
    <w:name w:val="Grid Table 4 - Accent 61"/>
    <w:basedOn w:val="411"/>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64" w:customStyle="1">
    <w:name w:val="Grid Table 5 Dark1"/>
    <w:basedOn w:val="41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65" w:customStyle="1">
    <w:name w:val="Grid Table 5 Dark- Accent 1"/>
    <w:basedOn w:val="41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66" w:customStyle="1">
    <w:name w:val="Grid Table 5 Dark - Accent 21"/>
    <w:basedOn w:val="41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67" w:customStyle="1">
    <w:name w:val="Grid Table 5 Dark - Accent 31"/>
    <w:basedOn w:val="41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68" w:customStyle="1">
    <w:name w:val="Grid Table 5 Dark- Accent 4"/>
    <w:basedOn w:val="41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69" w:customStyle="1">
    <w:name w:val="Grid Table 5 Dark - Accent 51"/>
    <w:basedOn w:val="41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70" w:customStyle="1">
    <w:name w:val="Grid Table 5 Dark - Accent 61"/>
    <w:basedOn w:val="41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71" w:customStyle="1">
    <w:name w:val="Grid Table 6 Colorful1"/>
    <w:basedOn w:val="411"/>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72" w:customStyle="1">
    <w:name w:val="Grid Table 6 Colorful - Accent 11"/>
    <w:basedOn w:val="411"/>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73" w:customStyle="1">
    <w:name w:val="Grid Table 6 Colorful - Accent 21"/>
    <w:basedOn w:val="411"/>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74" w:customStyle="1">
    <w:name w:val="Grid Table 6 Colorful - Accent 31"/>
    <w:basedOn w:val="411"/>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75" w:customStyle="1">
    <w:name w:val="Grid Table 6 Colorful - Accent 41"/>
    <w:basedOn w:val="411"/>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76" w:customStyle="1">
    <w:name w:val="Grid Table 6 Colorful - Accent 51"/>
    <w:basedOn w:val="411"/>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77" w:customStyle="1">
    <w:name w:val="Grid Table 6 Colorful - Accent 61"/>
    <w:basedOn w:val="411"/>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78" w:customStyle="1">
    <w:name w:val="Grid Table 7 Colorful1"/>
    <w:basedOn w:val="411"/>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479" w:customStyle="1">
    <w:name w:val="Grid Table 7 Colorful - Accent 11"/>
    <w:basedOn w:val="411"/>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auto" w:fill="FFFFFF" w:themeFill="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auto" w:fill="FFFFFF" w:themeFill="light1"/>
        <w:tcBorders>
          <w:left w:val="none" w:sz="0" w:space="0" w:color="auto"/>
          <w:top w:val="single" w:color="A6BFDD" w:sz="4" w:space="0" w:themeColor="accent1" w:themeTint="80"/>
          <w:right w:val="none" w:sz="0" w:space="0" w:color="auto"/>
          <w:bottom w:val="none" w:sz="0" w:space="0" w:color="auto"/>
        </w:tcBorders>
      </w:tcPr>
    </w:tblStylePr>
  </w:style>
  <w:style w:type="table" w:styleId="480" w:customStyle="1">
    <w:name w:val="Grid Table 7 Colorful - Accent 21"/>
    <w:basedOn w:val="411"/>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481" w:customStyle="1">
    <w:name w:val="Grid Table 7 Colorful - Accent 31"/>
    <w:basedOn w:val="411"/>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auto" w:fill="FFFFFF" w:themeFill="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auto" w:fill="FFFFFF" w:themeFill="light1"/>
        <w:tcBorders>
          <w:left w:val="none" w:sz="0" w:space="0" w:color="auto"/>
          <w:top w:val="single" w:color="9ABB59" w:sz="4" w:space="0" w:themeColor="accent3" w:themeTint="FE"/>
          <w:right w:val="none" w:sz="0" w:space="0" w:color="auto"/>
          <w:bottom w:val="none" w:sz="0" w:space="0" w:color="auto"/>
        </w:tcBorders>
      </w:tcPr>
    </w:tblStylePr>
  </w:style>
  <w:style w:type="table" w:styleId="482" w:customStyle="1">
    <w:name w:val="Grid Table 7 Colorful - Accent 41"/>
    <w:basedOn w:val="411"/>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483" w:customStyle="1">
    <w:name w:val="Grid Table 7 Colorful - Accent 51"/>
    <w:basedOn w:val="411"/>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auto" w:fill="FFFFFF" w:themeFill="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auto" w:fill="FFFFFF" w:themeFill="light1"/>
        <w:tcBorders>
          <w:left w:val="none" w:sz="0" w:space="0" w:color="auto"/>
          <w:top w:val="single" w:color="99D0DE" w:sz="4" w:space="0" w:themeColor="accent5" w:themeTint="90"/>
          <w:right w:val="none" w:sz="0" w:space="0" w:color="auto"/>
          <w:bottom w:val="none" w:sz="0" w:space="0" w:color="auto"/>
        </w:tcBorders>
      </w:tcPr>
    </w:tblStylePr>
  </w:style>
  <w:style w:type="table" w:styleId="484" w:customStyle="1">
    <w:name w:val="Grid Table 7 Colorful - Accent 61"/>
    <w:basedOn w:val="411"/>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auto" w:fill="FFFFFF" w:themeFill="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auto" w:fill="FFFFFF" w:themeFill="light1"/>
        <w:tcBorders>
          <w:left w:val="none" w:sz="0" w:space="0" w:color="auto"/>
          <w:top w:val="single" w:color="FAC396" w:sz="4" w:space="0" w:themeColor="accent6" w:themeTint="90"/>
          <w:right w:val="none" w:sz="0" w:space="0" w:color="auto"/>
          <w:bottom w:val="none" w:sz="0" w:space="0" w:color="auto"/>
        </w:tcBorders>
      </w:tcPr>
    </w:tblStylePr>
  </w:style>
  <w:style w:type="table" w:styleId="485" w:customStyle="1">
    <w:name w:val="List Table 1 Light1"/>
    <w:basedOn w:val="411"/>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6" w:customStyle="1">
    <w:name w:val="List Table 1 Light - Accent 11"/>
    <w:basedOn w:val="411"/>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487" w:customStyle="1">
    <w:name w:val="List Table 1 Light - Accent 21"/>
    <w:basedOn w:val="411"/>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488" w:customStyle="1">
    <w:name w:val="List Table 1 Light - Accent 31"/>
    <w:basedOn w:val="411"/>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489" w:customStyle="1">
    <w:name w:val="List Table 1 Light - Accent 41"/>
    <w:basedOn w:val="411"/>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490" w:customStyle="1">
    <w:name w:val="List Table 1 Light - Accent 51"/>
    <w:basedOn w:val="411"/>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491" w:customStyle="1">
    <w:name w:val="List Table 1 Light - Accent 61"/>
    <w:basedOn w:val="411"/>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492" w:customStyle="1">
    <w:name w:val="List Table 21"/>
    <w:basedOn w:val="411"/>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93" w:customStyle="1">
    <w:name w:val="List Table 2 - Accent 11"/>
    <w:basedOn w:val="411"/>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494" w:customStyle="1">
    <w:name w:val="List Table 2 - Accent 21"/>
    <w:basedOn w:val="411"/>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495" w:customStyle="1">
    <w:name w:val="List Table 2 - Accent 31"/>
    <w:basedOn w:val="411"/>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496" w:customStyle="1">
    <w:name w:val="List Table 2 - Accent 41"/>
    <w:basedOn w:val="411"/>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497" w:customStyle="1">
    <w:name w:val="List Table 2 - Accent 51"/>
    <w:basedOn w:val="411"/>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498" w:customStyle="1">
    <w:name w:val="List Table 2 - Accent 61"/>
    <w:basedOn w:val="411"/>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499" w:customStyle="1">
    <w:name w:val="List Table 31"/>
    <w:basedOn w:val="411"/>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0" w:customStyle="1">
    <w:name w:val="List Table 3 - Accent 11"/>
    <w:basedOn w:val="411"/>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01" w:customStyle="1">
    <w:name w:val="List Table 3 - Accent 21"/>
    <w:basedOn w:val="411"/>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02" w:customStyle="1">
    <w:name w:val="List Table 3 - Accent 31"/>
    <w:basedOn w:val="411"/>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03" w:customStyle="1">
    <w:name w:val="List Table 3 - Accent 41"/>
    <w:basedOn w:val="411"/>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04" w:customStyle="1">
    <w:name w:val="List Table 3 - Accent 51"/>
    <w:basedOn w:val="411"/>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05" w:customStyle="1">
    <w:name w:val="List Table 3 - Accent 61"/>
    <w:basedOn w:val="411"/>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06" w:customStyle="1">
    <w:name w:val="List Table 41"/>
    <w:basedOn w:val="411"/>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7" w:customStyle="1">
    <w:name w:val="List Table 4 - Accent 11"/>
    <w:basedOn w:val="411"/>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08" w:customStyle="1">
    <w:name w:val="List Table 4 - Accent 21"/>
    <w:basedOn w:val="411"/>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09" w:customStyle="1">
    <w:name w:val="List Table 4 - Accent 31"/>
    <w:basedOn w:val="411"/>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10" w:customStyle="1">
    <w:name w:val="List Table 4 - Accent 41"/>
    <w:basedOn w:val="411"/>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11" w:customStyle="1">
    <w:name w:val="List Table 4 - Accent 51"/>
    <w:basedOn w:val="411"/>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12" w:customStyle="1">
    <w:name w:val="List Table 4 - Accent 61"/>
    <w:basedOn w:val="411"/>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13" w:customStyle="1">
    <w:name w:val="List Table 5 Dark1"/>
    <w:basedOn w:val="411"/>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14" w:customStyle="1">
    <w:name w:val="List Table 5 Dark - Accent 11"/>
    <w:basedOn w:val="411"/>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15" w:customStyle="1">
    <w:name w:val="List Table 5 Dark - Accent 21"/>
    <w:basedOn w:val="411"/>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16" w:customStyle="1">
    <w:name w:val="List Table 5 Dark - Accent 31"/>
    <w:basedOn w:val="411"/>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17" w:customStyle="1">
    <w:name w:val="List Table 5 Dark - Accent 41"/>
    <w:basedOn w:val="411"/>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18" w:customStyle="1">
    <w:name w:val="List Table 5 Dark - Accent 51"/>
    <w:basedOn w:val="411"/>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19" w:customStyle="1">
    <w:name w:val="List Table 5 Dark - Accent 61"/>
    <w:basedOn w:val="411"/>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20" w:customStyle="1">
    <w:name w:val="List Table 6 Colorful1"/>
    <w:basedOn w:val="411"/>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21" w:customStyle="1">
    <w:name w:val="List Table 6 Colorful - Accent 11"/>
    <w:basedOn w:val="411"/>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22" w:customStyle="1">
    <w:name w:val="List Table 6 Colorful - Accent 21"/>
    <w:basedOn w:val="411"/>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23" w:customStyle="1">
    <w:name w:val="List Table 6 Colorful - Accent 31"/>
    <w:basedOn w:val="411"/>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24" w:customStyle="1">
    <w:name w:val="List Table 6 Colorful - Accent 41"/>
    <w:basedOn w:val="411"/>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25" w:customStyle="1">
    <w:name w:val="List Table 6 Colorful - Accent 51"/>
    <w:basedOn w:val="411"/>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26" w:customStyle="1">
    <w:name w:val="List Table 6 Colorful - Accent 61"/>
    <w:basedOn w:val="411"/>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27" w:customStyle="1">
    <w:name w:val="List Table 7 Colorful1"/>
    <w:basedOn w:val="411"/>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28" w:customStyle="1">
    <w:name w:val="List Table 7 Colorful - Accent 11"/>
    <w:basedOn w:val="411"/>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auto" w:fill="FFFFFF" w:themeFill="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auto" w:fill="FFFFFF" w:themeFill="light1"/>
        <w:tcBorders>
          <w:left w:val="none" w:sz="0" w:space="0" w:color="auto"/>
          <w:top w:val="single" w:color="4F81BD" w:sz="4" w:space="0" w:themeColor="accent1"/>
          <w:right w:val="none" w:sz="0" w:space="0" w:color="auto"/>
          <w:bottom w:val="none" w:sz="0" w:space="0" w:color="auto"/>
        </w:tcBorders>
      </w:tcPr>
    </w:tblStylePr>
  </w:style>
  <w:style w:type="table" w:styleId="529" w:customStyle="1">
    <w:name w:val="List Table 7 Colorful - Accent 21"/>
    <w:basedOn w:val="411"/>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530" w:customStyle="1">
    <w:name w:val="List Table 7 Colorful - Accent 31"/>
    <w:basedOn w:val="411"/>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auto" w:fill="FFFFFF" w:themeFill="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auto" w:fill="FFFFFF" w:themeFill="light1"/>
        <w:tcBorders>
          <w:left w:val="none" w:sz="0" w:space="0" w:color="auto"/>
          <w:top w:val="single" w:color="C3D69B" w:sz="4" w:space="0" w:themeColor="accent3" w:themeTint="98"/>
          <w:right w:val="none" w:sz="0" w:space="0" w:color="auto"/>
          <w:bottom w:val="none" w:sz="0" w:space="0" w:color="auto"/>
        </w:tcBorders>
      </w:tcPr>
    </w:tblStylePr>
  </w:style>
  <w:style w:type="table" w:styleId="531" w:customStyle="1">
    <w:name w:val="List Table 7 Colorful - Accent 41"/>
    <w:basedOn w:val="411"/>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532" w:customStyle="1">
    <w:name w:val="List Table 7 Colorful - Accent 51"/>
    <w:basedOn w:val="411"/>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auto" w:fill="FFFFFF" w:themeFill="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auto" w:fill="FFFFFF" w:themeFill="light1"/>
        <w:tcBorders>
          <w:left w:val="none" w:sz="0" w:space="0" w:color="auto"/>
          <w:top w:val="single" w:color="92CCDC" w:sz="4" w:space="0" w:themeColor="accent5" w:themeTint="9A"/>
          <w:right w:val="none" w:sz="0" w:space="0" w:color="auto"/>
          <w:bottom w:val="none" w:sz="0" w:space="0" w:color="auto"/>
        </w:tcBorders>
      </w:tcPr>
    </w:tblStylePr>
  </w:style>
  <w:style w:type="table" w:styleId="533" w:customStyle="1">
    <w:name w:val="List Table 7 Colorful - Accent 61"/>
    <w:basedOn w:val="411"/>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auto" w:fill="FFFFFF" w:themeFill="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auto" w:fill="FFFFFF" w:themeFill="light1"/>
        <w:tcBorders>
          <w:left w:val="none" w:sz="0" w:space="0" w:color="auto"/>
          <w:top w:val="single" w:color="FAC090" w:sz="4" w:space="0" w:themeColor="accent6" w:themeTint="98"/>
          <w:right w:val="none" w:sz="0" w:space="0" w:color="auto"/>
          <w:bottom w:val="none" w:sz="0" w:space="0" w:color="auto"/>
        </w:tcBorders>
      </w:tcPr>
    </w:tblStylePr>
  </w:style>
  <w:style w:type="table" w:styleId="534" w:customStyle="1">
    <w:name w:val="Lined - Accent"/>
    <w:basedOn w:val="411"/>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35" w:customStyle="1">
    <w:name w:val="Lined - Accent 1"/>
    <w:basedOn w:val="411"/>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36" w:customStyle="1">
    <w:name w:val="Lined - Accent 2"/>
    <w:basedOn w:val="411"/>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37" w:customStyle="1">
    <w:name w:val="Lined - Accent 3"/>
    <w:basedOn w:val="411"/>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38" w:customStyle="1">
    <w:name w:val="Lined - Accent 4"/>
    <w:basedOn w:val="411"/>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39" w:customStyle="1">
    <w:name w:val="Lined - Accent 5"/>
    <w:basedOn w:val="411"/>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40" w:customStyle="1">
    <w:name w:val="Lined - Accent 6"/>
    <w:basedOn w:val="411"/>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41" w:customStyle="1">
    <w:name w:val="Bordered &amp; Lined - Accent"/>
    <w:basedOn w:val="411"/>
    <w:uiPriority w:val="99"/>
    <w:rPr>
      <w:color w:val="404040"/>
      <w:sz w:val="20"/>
      <w:szCs w:val="20"/>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2" w:customStyle="1">
    <w:name w:val="Bordered &amp; Lined - Accent 1"/>
    <w:basedOn w:val="411"/>
    <w:uiPriority w:val="99"/>
    <w:rPr>
      <w:color w:val="404040"/>
      <w:sz w:val="20"/>
      <w:szCs w:val="20"/>
    </w:r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43" w:customStyle="1">
    <w:name w:val="Bordered &amp; Lined - Accent 2"/>
    <w:basedOn w:val="411"/>
    <w:uiPriority w:val="99"/>
    <w:rPr>
      <w:color w:val="404040"/>
      <w:sz w:val="20"/>
      <w:szCs w:val="20"/>
    </w:r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44" w:customStyle="1">
    <w:name w:val="Bordered &amp; Lined - Accent 3"/>
    <w:basedOn w:val="411"/>
    <w:uiPriority w:val="99"/>
    <w:rPr>
      <w:color w:val="404040"/>
      <w:sz w:val="20"/>
      <w:szCs w:val="20"/>
    </w:r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45" w:customStyle="1">
    <w:name w:val="Bordered &amp; Lined - Accent 4"/>
    <w:basedOn w:val="411"/>
    <w:uiPriority w:val="99"/>
    <w:rPr>
      <w:color w:val="404040"/>
      <w:sz w:val="20"/>
      <w:szCs w:val="20"/>
    </w:r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46" w:customStyle="1">
    <w:name w:val="Bordered &amp; Lined - Accent 5"/>
    <w:basedOn w:val="411"/>
    <w:uiPriority w:val="99"/>
    <w:rPr>
      <w:color w:val="404040"/>
      <w:sz w:val="20"/>
      <w:szCs w:val="20"/>
    </w:r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47" w:customStyle="1">
    <w:name w:val="Bordered &amp; Lined - Accent 6"/>
    <w:basedOn w:val="411"/>
    <w:uiPriority w:val="99"/>
    <w:rPr>
      <w:color w:val="404040"/>
      <w:sz w:val="20"/>
      <w:szCs w:val="20"/>
    </w:r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48" w:customStyle="1">
    <w:name w:val="Bordered"/>
    <w:basedOn w:val="411"/>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49" w:customStyle="1">
    <w:name w:val="Bordered - Accent 1"/>
    <w:basedOn w:val="411"/>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50" w:customStyle="1">
    <w:name w:val="Bordered - Accent 2"/>
    <w:basedOn w:val="411"/>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51" w:customStyle="1">
    <w:name w:val="Bordered - Accent 3"/>
    <w:basedOn w:val="411"/>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52" w:customStyle="1">
    <w:name w:val="Bordered - Accent 4"/>
    <w:basedOn w:val="411"/>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53" w:customStyle="1">
    <w:name w:val="Bordered - Accent 5"/>
    <w:basedOn w:val="411"/>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54" w:customStyle="1">
    <w:name w:val="Bordered - Accent 6"/>
    <w:basedOn w:val="411"/>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55">
    <w:name w:val="Hyperlink"/>
    <w:uiPriority w:val="99"/>
    <w:unhideWhenUsed/>
    <w:rPr>
      <w:color w:val="0000FF" w:themeColor="hyperlink"/>
      <w:u w:val="single"/>
    </w:rPr>
  </w:style>
  <w:style w:type="paragraph" w:styleId="556">
    <w:name w:val="footnote text"/>
    <w:basedOn w:val="400"/>
    <w:link w:val="557"/>
    <w:uiPriority w:val="99"/>
    <w:semiHidden/>
    <w:unhideWhenUsed/>
    <w:rPr>
      <w:sz w:val="18"/>
    </w:rPr>
    <w:pPr>
      <w:spacing w:after="40"/>
    </w:pPr>
  </w:style>
  <w:style w:type="character" w:styleId="557" w:customStyle="1">
    <w:name w:val="Footnote Text Char"/>
    <w:link w:val="556"/>
    <w:uiPriority w:val="99"/>
    <w:rPr>
      <w:sz w:val="18"/>
    </w:rPr>
  </w:style>
  <w:style w:type="character" w:styleId="558">
    <w:name w:val="footnote reference"/>
    <w:basedOn w:val="410"/>
    <w:uiPriority w:val="99"/>
    <w:unhideWhenUsed/>
    <w:rPr>
      <w:vertAlign w:val="superscript"/>
    </w:rPr>
  </w:style>
  <w:style w:type="paragraph" w:styleId="559">
    <w:name w:val="toc 1"/>
    <w:basedOn w:val="400"/>
    <w:next w:val="400"/>
    <w:uiPriority w:val="39"/>
    <w:unhideWhenUsed/>
    <w:pPr>
      <w:spacing w:after="57"/>
    </w:pPr>
  </w:style>
  <w:style w:type="paragraph" w:styleId="560">
    <w:name w:val="toc 2"/>
    <w:basedOn w:val="400"/>
    <w:next w:val="400"/>
    <w:uiPriority w:val="39"/>
    <w:unhideWhenUsed/>
    <w:pPr>
      <w:ind w:left="283"/>
      <w:spacing w:after="57"/>
    </w:pPr>
  </w:style>
  <w:style w:type="paragraph" w:styleId="561">
    <w:name w:val="toc 3"/>
    <w:basedOn w:val="400"/>
    <w:next w:val="400"/>
    <w:uiPriority w:val="39"/>
    <w:unhideWhenUsed/>
    <w:pPr>
      <w:ind w:left="567"/>
      <w:spacing w:after="57"/>
    </w:pPr>
  </w:style>
  <w:style w:type="paragraph" w:styleId="562">
    <w:name w:val="toc 4"/>
    <w:basedOn w:val="400"/>
    <w:next w:val="400"/>
    <w:uiPriority w:val="39"/>
    <w:unhideWhenUsed/>
    <w:pPr>
      <w:ind w:left="850"/>
      <w:spacing w:after="57"/>
    </w:pPr>
  </w:style>
  <w:style w:type="paragraph" w:styleId="563">
    <w:name w:val="toc 5"/>
    <w:basedOn w:val="400"/>
    <w:next w:val="400"/>
    <w:uiPriority w:val="39"/>
    <w:unhideWhenUsed/>
    <w:pPr>
      <w:ind w:left="1134"/>
      <w:spacing w:after="57"/>
    </w:pPr>
  </w:style>
  <w:style w:type="paragraph" w:styleId="564">
    <w:name w:val="toc 6"/>
    <w:basedOn w:val="400"/>
    <w:next w:val="400"/>
    <w:uiPriority w:val="39"/>
    <w:unhideWhenUsed/>
    <w:pPr>
      <w:ind w:left="1417"/>
      <w:spacing w:after="57"/>
    </w:pPr>
  </w:style>
  <w:style w:type="paragraph" w:styleId="565">
    <w:name w:val="toc 7"/>
    <w:basedOn w:val="400"/>
    <w:next w:val="400"/>
    <w:uiPriority w:val="39"/>
    <w:unhideWhenUsed/>
    <w:pPr>
      <w:ind w:left="1701"/>
      <w:spacing w:after="57"/>
    </w:pPr>
  </w:style>
  <w:style w:type="paragraph" w:styleId="566">
    <w:name w:val="toc 8"/>
    <w:basedOn w:val="400"/>
    <w:next w:val="400"/>
    <w:uiPriority w:val="39"/>
    <w:unhideWhenUsed/>
    <w:pPr>
      <w:ind w:left="1984"/>
      <w:spacing w:after="57"/>
    </w:pPr>
  </w:style>
  <w:style w:type="paragraph" w:styleId="567">
    <w:name w:val="toc 9"/>
    <w:basedOn w:val="400"/>
    <w:next w:val="400"/>
    <w:uiPriority w:val="39"/>
    <w:unhideWhenUsed/>
    <w:pPr>
      <w:ind w:left="2268"/>
      <w:spacing w:after="57"/>
    </w:pPr>
  </w:style>
  <w:style w:type="paragraph" w:styleId="568">
    <w:name w:val="TOC Heading"/>
    <w:uiPriority w:val="39"/>
    <w:unhideWhenUsed/>
  </w:style>
  <w:style w:type="character" w:styleId="569" w:customStyle="1">
    <w:name w:val="Heading 4 Char"/>
    <w:basedOn w:val="410"/>
    <w:link w:val="404"/>
    <w:uiPriority w:val="9"/>
    <w:semiHidden/>
    <w:rPr>
      <w:rFonts w:ascii="Calibri" w:hAnsi="Calibri" w:cs="Times New Roman" w:eastAsia="Times New Roman"/>
      <w:b/>
      <w:bCs/>
      <w:szCs w:val="28"/>
    </w:rPr>
  </w:style>
  <w:style w:type="paragraph" w:styleId="570">
    <w:name w:val="Header"/>
    <w:basedOn w:val="400"/>
    <w:link w:val="571"/>
    <w:uiPriority w:val="99"/>
    <w:unhideWhenUsed/>
    <w:pPr>
      <w:tabs>
        <w:tab w:val="center" w:pos="4680" w:leader="none"/>
        <w:tab w:val="right" w:pos="9360" w:leader="none"/>
      </w:tabs>
    </w:pPr>
  </w:style>
  <w:style w:type="character" w:styleId="571" w:customStyle="1">
    <w:name w:val="Header Char"/>
    <w:basedOn w:val="410"/>
    <w:link w:val="570"/>
    <w:uiPriority w:val="99"/>
    <w:rPr>
      <w:rFonts w:cs="Times New Roman" w:eastAsia="Times New Roman"/>
      <w:sz w:val="24"/>
      <w:szCs w:val="24"/>
      <w:lang w:val="vi-VN"/>
    </w:rPr>
  </w:style>
  <w:style w:type="paragraph" w:styleId="572">
    <w:name w:val="Footer"/>
    <w:basedOn w:val="400"/>
    <w:link w:val="573"/>
    <w:uiPriority w:val="99"/>
    <w:unhideWhenUsed/>
    <w:pPr>
      <w:tabs>
        <w:tab w:val="center" w:pos="4680" w:leader="none"/>
        <w:tab w:val="right" w:pos="9360" w:leader="none"/>
      </w:tabs>
    </w:pPr>
  </w:style>
  <w:style w:type="character" w:styleId="573" w:customStyle="1">
    <w:name w:val="Footer Char"/>
    <w:basedOn w:val="410"/>
    <w:link w:val="572"/>
    <w:uiPriority w:val="99"/>
    <w:rPr>
      <w:rFonts w:cs="Times New Roman" w:eastAsia="Times New Roman"/>
      <w:sz w:val="24"/>
      <w:szCs w:val="24"/>
      <w:lang w:val="vi-VN"/>
    </w:rPr>
  </w:style>
  <w:style w:type="paragraph" w:styleId="574">
    <w:name w:val="List Paragraph"/>
    <w:basedOn w:val="400"/>
    <w:qFormat/>
    <w:uiPriority w:val="34"/>
    <w:pPr>
      <w:contextualSpacing w:val="true"/>
      <w:ind w:left="720"/>
    </w:pPr>
  </w:style>
  <w:style w:type="table" w:styleId="575">
    <w:name w:val="Table Grid"/>
    <w:basedOn w:val="411"/>
    <w:rPr>
      <w:rFonts w:cs="Times New Roman" w:eastAsia="Times New Roman"/>
      <w:sz w:val="20"/>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576" w:customStyle="1">
    <w:name w:val="Char4"/>
    <w:basedOn w:val="400"/>
    <w:semiHidden/>
    <w:rPr>
      <w:rFonts w:ascii="Arial" w:hAnsi="Arial" w:cs="Arial"/>
      <w:sz w:val="22"/>
      <w:szCs w:val="22"/>
      <w:lang w:val="en-US"/>
    </w:rPr>
    <w:pPr>
      <w:spacing w:lineRule="exact" w:line="240" w:after="160"/>
    </w:pPr>
  </w:style>
  <w:style w:type="paragraph" w:styleId="577">
    <w:name w:val="Balloon Text"/>
    <w:basedOn w:val="400"/>
    <w:link w:val="578"/>
    <w:uiPriority w:val="99"/>
    <w:semiHidden/>
    <w:unhideWhenUsed/>
    <w:rPr>
      <w:rFonts w:ascii="Segoe UI" w:hAnsi="Segoe UI" w:cs="Segoe UI"/>
      <w:sz w:val="18"/>
      <w:szCs w:val="18"/>
    </w:rPr>
  </w:style>
  <w:style w:type="character" w:styleId="578" w:customStyle="1">
    <w:name w:val="Balloon Text Char"/>
    <w:basedOn w:val="410"/>
    <w:link w:val="577"/>
    <w:uiPriority w:val="99"/>
    <w:semiHidden/>
    <w:rPr>
      <w:rFonts w:ascii="Segoe UI" w:hAnsi="Segoe UI" w:cs="Segoe UI" w:eastAsia="Times New Roman"/>
      <w:sz w:val="18"/>
      <w:szCs w:val="18"/>
      <w:lang w:val="vi-VN"/>
    </w:rPr>
  </w:style>
  <w:style w:type="paragraph" w:styleId="579" w:customStyle="1">
    <w:name w:val="2859"/>
    <w:basedOn w:val="400"/>
    <w:rPr>
      <w:lang w:val="en-US"/>
    </w:rPr>
    <w:pPr>
      <w:spacing w:after="100" w:afterAutospacing="1" w:before="100" w:beforeAutospacing="1"/>
    </w:pPr>
  </w:style>
  <w:style w:type="character" w:styleId="580" w:customStyle="1">
    <w:name w:val="docy"/>
    <w:basedOn w:val="410"/>
    <w:qFormat/>
  </w:style>
  <w:style w:type="paragraph" w:styleId="581" w:customStyle="1">
    <w:name w:val="2985"/>
    <w:basedOn w:val="400"/>
    <w:rPr>
      <w:lang w:val="en-US"/>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ONLYOFFICE/5.4.2.54</Application>
  <Company>CtrlSoft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Hồ Văn Hậu</cp:lastModifiedBy>
  <cp:revision>23</cp:revision>
  <dcterms:created xsi:type="dcterms:W3CDTF">2024-01-27T03:16:00Z</dcterms:created>
  <dcterms:modified xsi:type="dcterms:W3CDTF">2024-04-02T22:03:40Z</dcterms:modified>
</cp:coreProperties>
</file>